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42B5F485"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191A3B">
        <w:rPr>
          <w:rFonts w:eastAsia="바탕" w:cs="Arial"/>
          <w:b/>
          <w:bCs/>
          <w:sz w:val="24"/>
          <w:szCs w:val="24"/>
          <w:lang w:val="en-US"/>
        </w:rPr>
        <w:t>AH-1901</w:t>
      </w:r>
      <w:r w:rsidRPr="006E473F">
        <w:rPr>
          <w:rFonts w:hint="eastAsia"/>
          <w:b/>
          <w:sz w:val="24"/>
          <w:szCs w:val="24"/>
          <w:lang w:eastAsia="ko-KR"/>
        </w:rPr>
        <w:tab/>
      </w:r>
      <w:r w:rsidR="00035A9A" w:rsidRPr="00035A9A">
        <w:rPr>
          <w:b/>
          <w:sz w:val="24"/>
          <w:szCs w:val="24"/>
          <w:lang w:eastAsia="ko-KR"/>
        </w:rPr>
        <w:t>R1-1901081</w:t>
      </w:r>
      <w:bookmarkStart w:id="2" w:name="_GoBack"/>
      <w:bookmarkEnd w:id="2"/>
    </w:p>
    <w:bookmarkEnd w:id="0"/>
    <w:bookmarkEnd w:id="1"/>
    <w:p w14:paraId="30A2B5E7" w14:textId="77777777" w:rsidR="00191A3B" w:rsidRDefault="00191A3B" w:rsidP="00191A3B">
      <w:pPr>
        <w:tabs>
          <w:tab w:val="left" w:pos="1985"/>
        </w:tabs>
        <w:spacing w:before="0" w:after="0" w:line="240" w:lineRule="auto"/>
        <w:ind w:left="2048" w:hangingChars="850" w:hanging="2048"/>
        <w:rPr>
          <w:rFonts w:ascii="Arial" w:eastAsia="MS Mincho" w:hAnsi="Arial" w:cs="Arial"/>
          <w:b/>
          <w:bCs/>
          <w:sz w:val="24"/>
          <w:lang w:val="en-US" w:eastAsia="ja-JP"/>
        </w:rPr>
      </w:pPr>
      <w:r>
        <w:rPr>
          <w:rFonts w:ascii="Arial" w:eastAsia="MS Mincho" w:hAnsi="Arial" w:cs="Arial"/>
          <w:b/>
          <w:bCs/>
          <w:sz w:val="24"/>
          <w:lang w:val="en-US"/>
        </w:rPr>
        <w:t>Taipei</w:t>
      </w:r>
      <w:r w:rsidRPr="006C5F87">
        <w:rPr>
          <w:rFonts w:ascii="Arial" w:eastAsia="MS Mincho" w:hAnsi="Arial" w:cs="Arial"/>
          <w:b/>
          <w:bCs/>
          <w:sz w:val="24"/>
          <w:lang w:val="en-US"/>
        </w:rPr>
        <w:t xml:space="preserve">, </w:t>
      </w:r>
      <w:r>
        <w:rPr>
          <w:rFonts w:ascii="Arial" w:eastAsia="MS Mincho" w:hAnsi="Arial" w:cs="Arial"/>
          <w:b/>
          <w:bCs/>
          <w:sz w:val="24"/>
          <w:lang w:val="en-US"/>
        </w:rPr>
        <w:t>Taiwan</w:t>
      </w:r>
      <w:r w:rsidRPr="006C5F87">
        <w:rPr>
          <w:rFonts w:ascii="Arial" w:eastAsia="MS Mincho" w:hAnsi="Arial" w:cs="Arial"/>
          <w:b/>
          <w:bCs/>
          <w:sz w:val="24"/>
          <w:lang w:val="en-US"/>
        </w:rPr>
        <w:t xml:space="preserve">, </w:t>
      </w:r>
      <w:r>
        <w:rPr>
          <w:rFonts w:ascii="Arial" w:eastAsia="MS Mincho" w:hAnsi="Arial" w:cs="Arial"/>
          <w:b/>
          <w:bCs/>
          <w:sz w:val="24"/>
          <w:lang w:val="en-US"/>
        </w:rPr>
        <w:t>21</w:t>
      </w:r>
      <w:r w:rsidRPr="00BF6085">
        <w:rPr>
          <w:rFonts w:ascii="Arial" w:eastAsia="MS Mincho" w:hAnsi="Arial" w:cs="Arial"/>
          <w:b/>
          <w:bCs/>
          <w:sz w:val="24"/>
          <w:vertAlign w:val="superscript"/>
          <w:lang w:val="en-US"/>
        </w:rPr>
        <w:t>st</w:t>
      </w:r>
      <w:r w:rsidRPr="006C5F87">
        <w:rPr>
          <w:rFonts w:ascii="Arial" w:eastAsia="MS Mincho" w:hAnsi="Arial" w:cs="Arial"/>
          <w:b/>
          <w:bCs/>
          <w:sz w:val="24"/>
          <w:lang w:val="en-US"/>
        </w:rPr>
        <w:t xml:space="preserve"> – </w:t>
      </w:r>
      <w:r>
        <w:rPr>
          <w:rFonts w:ascii="Arial" w:eastAsia="MS Mincho" w:hAnsi="Arial" w:cs="Arial"/>
          <w:b/>
          <w:bCs/>
          <w:sz w:val="24"/>
          <w:lang w:val="en-US"/>
        </w:rPr>
        <w:t>25</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January</w:t>
      </w:r>
      <w:r w:rsidRPr="006C5F87">
        <w:rPr>
          <w:rFonts w:ascii="Arial" w:eastAsia="MS Mincho" w:hAnsi="Arial" w:cs="Arial"/>
          <w:b/>
          <w:bCs/>
          <w:sz w:val="24"/>
          <w:lang w:val="en-US"/>
        </w:rPr>
        <w:t xml:space="preserve"> 201</w:t>
      </w:r>
      <w:r>
        <w:rPr>
          <w:rFonts w:ascii="Arial" w:eastAsia="MS Mincho" w:hAnsi="Arial" w:cs="Arial"/>
          <w:b/>
          <w:bCs/>
          <w:sz w:val="24"/>
          <w:lang w:val="en-US"/>
        </w:rPr>
        <w:t>9</w:t>
      </w:r>
    </w:p>
    <w:p w14:paraId="6D2861AA" w14:textId="0F15F818" w:rsidR="00B720F1" w:rsidRDefault="00B720F1" w:rsidP="00B720F1">
      <w:pPr>
        <w:tabs>
          <w:tab w:val="left" w:pos="1985"/>
        </w:tabs>
        <w:ind w:left="2048" w:hangingChars="850" w:hanging="2048"/>
        <w:rPr>
          <w:rFonts w:ascii="Arial" w:eastAsia="MS Mincho" w:hAnsi="Arial" w:cs="Arial"/>
          <w:b/>
          <w:bCs/>
          <w:sz w:val="24"/>
          <w:lang w:val="en-US" w:eastAsia="ja-JP"/>
        </w:rPr>
      </w:pPr>
    </w:p>
    <w:p w14:paraId="1511A1CA" w14:textId="62604680"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331BD">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07C0BF8F"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331BD" w:rsidRPr="00E331BD">
        <w:rPr>
          <w:rFonts w:ascii="Arial" w:hAnsi="Arial"/>
          <w:sz w:val="24"/>
        </w:rPr>
        <w:t xml:space="preserve">SLS evaluation on </w:t>
      </w:r>
      <w:r w:rsidR="00191A3B">
        <w:rPr>
          <w:rFonts w:ascii="Arial" w:hAnsi="Arial"/>
          <w:sz w:val="24"/>
        </w:rPr>
        <w:t xml:space="preserve">MU-MIMO CSI: </w:t>
      </w:r>
      <w:r w:rsidR="00041E2A">
        <w:rPr>
          <w:rFonts w:ascii="Arial" w:hAnsi="Arial"/>
          <w:sz w:val="24"/>
        </w:rPr>
        <w:t>subset selection for FD compression</w:t>
      </w:r>
      <w:r w:rsidR="00191A3B">
        <w:rPr>
          <w:rFonts w:ascii="Arial" w:hAnsi="Arial"/>
          <w:sz w:val="24"/>
        </w:rPr>
        <w:t xml:space="preserve"> </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2D6D40DC" w14:textId="27E410FD" w:rsidR="002D6E3A" w:rsidRDefault="00477FD6" w:rsidP="002D6E3A">
      <w:pPr>
        <w:spacing w:after="60"/>
        <w:rPr>
          <w:lang w:val="en-US"/>
        </w:rPr>
      </w:pPr>
      <w:r>
        <w:rPr>
          <w:lang w:val="en-US"/>
        </w:rPr>
        <w:t xml:space="preserve">In RAN1#95, the DFT-based frequency domain (FD) compression </w:t>
      </w:r>
      <w:proofErr w:type="gramStart"/>
      <w:r>
        <w:rPr>
          <w:lang w:val="en-US"/>
        </w:rPr>
        <w:t>was agreed</w:t>
      </w:r>
      <w:proofErr w:type="gramEnd"/>
      <w:r>
        <w:rPr>
          <w:lang w:val="en-US"/>
        </w:rPr>
        <w:t xml:space="preserve"> as the supported mechanism for Type II overhead reduction for rank 1-2 [1]. The following agreement </w:t>
      </w:r>
      <w:proofErr w:type="gramStart"/>
      <w:r>
        <w:rPr>
          <w:lang w:val="en-US"/>
        </w:rPr>
        <w:t>was made</w:t>
      </w:r>
      <w:proofErr w:type="gramEnd"/>
      <w:r>
        <w:rPr>
          <w:lang w:val="en-US"/>
        </w:rPr>
        <w:t xml:space="preserve"> about </w:t>
      </w:r>
      <w:r w:rsidR="00AD1F0B">
        <w:rPr>
          <w:lang w:val="en-US"/>
        </w:rPr>
        <w:t>basis subset selection</w:t>
      </w:r>
      <w:r w:rsidR="002D6E3A">
        <w:rPr>
          <w:lang w:val="en-US"/>
        </w:rPr>
        <w:t>.</w:t>
      </w:r>
    </w:p>
    <w:tbl>
      <w:tblPr>
        <w:tblStyle w:val="TableGrid"/>
        <w:tblW w:w="0" w:type="auto"/>
        <w:tblLook w:val="04A0" w:firstRow="1" w:lastRow="0" w:firstColumn="1" w:lastColumn="0" w:noHBand="0" w:noVBand="1"/>
      </w:tblPr>
      <w:tblGrid>
        <w:gridCol w:w="9629"/>
      </w:tblGrid>
      <w:tr w:rsidR="002D6E3A" w14:paraId="7A961291" w14:textId="77777777" w:rsidTr="00AA1CD6">
        <w:tc>
          <w:tcPr>
            <w:tcW w:w="9629" w:type="dxa"/>
          </w:tcPr>
          <w:p w14:paraId="65BA14C2" w14:textId="77777777" w:rsidR="00477FD6" w:rsidRDefault="00477FD6" w:rsidP="00477FD6">
            <w:pPr>
              <w:rPr>
                <w:b/>
                <w:highlight w:val="green"/>
              </w:rPr>
            </w:pPr>
            <w:r w:rsidRPr="005C7EF7">
              <w:rPr>
                <w:b/>
                <w:highlight w:val="green"/>
              </w:rPr>
              <w:t>Agreement</w:t>
            </w:r>
          </w:p>
          <w:p w14:paraId="2EBB38EF" w14:textId="77777777" w:rsidR="00477FD6" w:rsidRPr="00891C8F" w:rsidRDefault="00477FD6" w:rsidP="00477FD6">
            <w:pPr>
              <w:spacing w:after="60"/>
            </w:pPr>
            <w:r w:rsidRPr="00891C8F">
              <w:t xml:space="preserve">In RAN1 NR-AH 1901, select one of the following alternatives for basis subset selection scheme for </w:t>
            </w:r>
            <w:r w:rsidRPr="00891C8F">
              <w:rPr>
                <w:u w:val="single"/>
              </w:rPr>
              <w:t>each layer</w:t>
            </w:r>
          </w:p>
          <w:p w14:paraId="5F83F639" w14:textId="77777777" w:rsidR="00477FD6" w:rsidRPr="00891C8F" w:rsidRDefault="00477FD6" w:rsidP="00465FC7">
            <w:pPr>
              <w:pStyle w:val="ListParagraph"/>
              <w:numPr>
                <w:ilvl w:val="0"/>
                <w:numId w:val="8"/>
              </w:numPr>
              <w:spacing w:before="0" w:after="60"/>
              <w:ind w:leftChars="0"/>
              <w:contextualSpacing/>
            </w:pPr>
            <w:r w:rsidRPr="00891C8F">
              <w:t>Alt1A. Common selection for all the 2L beams, wherein M coefficients are reported for each beam</w:t>
            </w:r>
          </w:p>
          <w:p w14:paraId="6489DAE5" w14:textId="77777777" w:rsidR="00477FD6" w:rsidRPr="00891C8F" w:rsidRDefault="0033495A" w:rsidP="00465FC7">
            <w:pPr>
              <w:pStyle w:val="Style1"/>
              <w:numPr>
                <w:ilvl w:val="1"/>
                <w:numId w:val="8"/>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179F7C81" w14:textId="77777777" w:rsidR="00477FD6" w:rsidRPr="00891C8F" w:rsidRDefault="0033495A" w:rsidP="00465FC7">
            <w:pPr>
              <w:pStyle w:val="ListParagraph"/>
              <w:numPr>
                <w:ilvl w:val="1"/>
                <w:numId w:val="8"/>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477FD6" w:rsidRPr="00891C8F">
              <w:t xml:space="preserve">  is composed of </w:t>
            </w:r>
            <m:oMath>
              <m:r>
                <w:rPr>
                  <w:rFonts w:ascii="Cambria Math" w:hAnsi="Cambria Math"/>
                </w:rPr>
                <m:t>K=2LM</m:t>
              </m:r>
            </m:oMath>
            <w:r w:rsidR="00477FD6" w:rsidRPr="00891C8F">
              <w:rPr>
                <w:rFonts w:eastAsiaTheme="minorEastAsia"/>
              </w:rPr>
              <w:t xml:space="preserve"> linear combination coefficients</w:t>
            </w:r>
          </w:p>
          <w:p w14:paraId="5C781743" w14:textId="77777777" w:rsidR="00477FD6" w:rsidRPr="00891C8F" w:rsidRDefault="00477FD6" w:rsidP="00465FC7">
            <w:pPr>
              <w:pStyle w:val="ListParagraph"/>
              <w:numPr>
                <w:ilvl w:val="1"/>
                <w:numId w:val="8"/>
              </w:numPr>
              <w:spacing w:before="0" w:after="60"/>
              <w:ind w:leftChars="0"/>
              <w:contextualSpacing/>
            </w:pPr>
            <w:r w:rsidRPr="00891C8F">
              <w:rPr>
                <w:rFonts w:eastAsiaTheme="minorEastAsia"/>
                <w:iCs/>
              </w:rPr>
              <w:t xml:space="preserve">The value of </w:t>
            </w:r>
            <m:oMath>
              <m:r>
                <w:rPr>
                  <w:rFonts w:ascii="Cambria Math" w:hAnsi="Cambria Math"/>
                </w:rPr>
                <m:t>M</m:t>
              </m:r>
            </m:oMath>
            <w:r w:rsidRPr="00891C8F">
              <w:rPr>
                <w:rFonts w:eastAsiaTheme="minorEastAsia"/>
                <w:iCs/>
              </w:rPr>
              <w:t xml:space="preserve"> (applied to all 2L beams) is higher-layer configured </w:t>
            </w:r>
          </w:p>
          <w:p w14:paraId="06213A3D" w14:textId="77777777" w:rsidR="00477FD6" w:rsidRPr="00891C8F" w:rsidRDefault="00477FD6" w:rsidP="00465FC7">
            <w:pPr>
              <w:pStyle w:val="ListParagraph"/>
              <w:numPr>
                <w:ilvl w:val="0"/>
                <w:numId w:val="8"/>
              </w:numPr>
              <w:spacing w:before="0" w:after="60"/>
              <w:ind w:leftChars="0"/>
              <w:contextualSpacing/>
            </w:pPr>
            <w:r w:rsidRPr="00891C8F">
              <w:t xml:space="preserve">Alt1B. Common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t xml:space="preserve"> subset of coefficients are reported (not report</w:t>
            </w:r>
            <w:proofErr w:type="spellStart"/>
            <w:r w:rsidRPr="00891C8F">
              <w:t>ed</w:t>
            </w:r>
            <w:proofErr w:type="spellEnd"/>
            <w:r w:rsidRPr="00891C8F">
              <w:t xml:space="preserve"> coefficients are treated as zero) </w:t>
            </w:r>
          </w:p>
          <w:p w14:paraId="43C3E1EB" w14:textId="77777777" w:rsidR="00477FD6" w:rsidRPr="00891C8F" w:rsidRDefault="0033495A" w:rsidP="00465FC7">
            <w:pPr>
              <w:pStyle w:val="Style1"/>
              <w:numPr>
                <w:ilvl w:val="1"/>
                <w:numId w:val="8"/>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4CBED135" w14:textId="77777777" w:rsidR="00477FD6" w:rsidRPr="00891C8F" w:rsidRDefault="0033495A" w:rsidP="00465FC7">
            <w:pPr>
              <w:pStyle w:val="ListParagraph"/>
              <w:numPr>
                <w:ilvl w:val="1"/>
                <w:numId w:val="8"/>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477FD6" w:rsidRPr="00891C8F">
              <w:t xml:space="preserve">  is composed of </w:t>
            </w:r>
            <m:oMath>
              <m:r>
                <w:rPr>
                  <w:rFonts w:ascii="Cambria Math" w:hAnsi="Cambria Math"/>
                </w:rPr>
                <m:t>K=2LM</m:t>
              </m:r>
              <m:r>
                <m:rPr>
                  <m:sty m:val="p"/>
                </m:rPr>
                <w:rPr>
                  <w:rFonts w:ascii="Cambria Math" w:hAnsi="Cambria Math"/>
                </w:rPr>
                <m:t> </m:t>
              </m:r>
            </m:oMath>
            <w:r w:rsidR="00477FD6" w:rsidRPr="00891C8F">
              <w:rPr>
                <w:rFonts w:eastAsiaTheme="minorEastAsia"/>
              </w:rPr>
              <w:t xml:space="preserve">linear combination coefficients, but </w:t>
            </w:r>
            <m:oMath>
              <m:r>
                <w:rPr>
                  <w:rFonts w:ascii="Cambria Math" w:eastAsiaTheme="minorEastAsia"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00477FD6" w:rsidRPr="00891C8F">
              <w:rPr>
                <w:rFonts w:eastAsiaTheme="minorEastAsia"/>
              </w:rPr>
              <w:t xml:space="preserve"> of its coefficients are zero</w:t>
            </w:r>
          </w:p>
          <w:p w14:paraId="4F6CBA1E" w14:textId="77777777" w:rsidR="00477FD6" w:rsidRPr="00891C8F" w:rsidRDefault="00477FD6" w:rsidP="00465FC7">
            <w:pPr>
              <w:pStyle w:val="ListParagraph"/>
              <w:numPr>
                <w:ilvl w:val="1"/>
                <w:numId w:val="8"/>
              </w:numPr>
              <w:spacing w:before="0" w:after="60"/>
              <w:ind w:leftChars="0"/>
              <w:contextualSpacing/>
            </w:pPr>
            <w:r w:rsidRPr="00891C8F">
              <w:t xml:space="preserve">The value of </w:t>
            </w:r>
            <m:oMath>
              <m:r>
                <w:rPr>
                  <w:rFonts w:ascii="Cambria Math" w:hAnsi="Cambria Math"/>
                </w:rPr>
                <m:t>M</m:t>
              </m:r>
            </m:oMath>
            <w:r w:rsidRPr="00891C8F">
              <w:rPr>
                <w:rFonts w:eastAsiaTheme="minorEastAsia"/>
                <w:iCs/>
              </w:rPr>
              <w:t xml:space="preserve"> (applied to all 2L beams) is higher-layer configured</w:t>
            </w:r>
          </w:p>
          <w:p w14:paraId="192CDEE7" w14:textId="77777777" w:rsidR="00477FD6" w:rsidRPr="00891C8F" w:rsidRDefault="00477FD6" w:rsidP="00465FC7">
            <w:pPr>
              <w:pStyle w:val="ListParagraph"/>
              <w:numPr>
                <w:ilvl w:val="1"/>
                <w:numId w:val="8"/>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t xml:space="preserve"> subset selection </w:t>
            </w:r>
            <w:r w:rsidRPr="00891C8F">
              <w:rPr>
                <w:rFonts w:eastAsiaTheme="minorEastAsia"/>
                <w:iCs/>
              </w:rPr>
              <w:t>(applied to all 2L beams)</w:t>
            </w:r>
            <w:r w:rsidRPr="00891C8F">
              <w:t>, e.g.</w:t>
            </w:r>
          </w:p>
          <w:p w14:paraId="696FFAC3"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is fixed or higher-layer configured, and the subset is dynamically selected by the UE (hence reported with CSI), or</w:t>
            </w:r>
          </w:p>
          <w:p w14:paraId="07F4098C"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subset and its size are dynamically selected by the UE (hence reported with CSI) </w:t>
            </w:r>
          </w:p>
          <w:p w14:paraId="381EF941" w14:textId="77777777" w:rsidR="00477FD6" w:rsidRPr="00891C8F" w:rsidRDefault="00477FD6" w:rsidP="00465FC7">
            <w:pPr>
              <w:pStyle w:val="ListParagraph"/>
              <w:numPr>
                <w:ilvl w:val="0"/>
                <w:numId w:val="8"/>
              </w:numPr>
              <w:spacing w:before="0" w:after="60"/>
              <w:ind w:leftChars="0"/>
              <w:contextualSpacing/>
            </w:pPr>
            <w:r w:rsidRPr="00891C8F">
              <w:t xml:space="preserve">Alt2. Independent selection for all the 2L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w:t>
            </w:r>
            <w:r w:rsidRPr="00891C8F">
              <w:t xml:space="preserve">coefficients are reported for the </w:t>
            </w:r>
            <w:proofErr w:type="spellStart"/>
            <w:r w:rsidRPr="00891C8F">
              <w:t>i-th</w:t>
            </w:r>
            <w:proofErr w:type="spellEnd"/>
            <w:r w:rsidRPr="00891C8F">
              <w:t xml:space="preserve"> beam (</w:t>
            </w:r>
            <w:proofErr w:type="spellStart"/>
            <w:r w:rsidRPr="00891C8F">
              <w:t>i</w:t>
            </w:r>
            <w:proofErr w:type="spellEnd"/>
            <w:r w:rsidRPr="00891C8F">
              <w:t>=0, 1, …, 2L-1)</w:t>
            </w:r>
          </w:p>
          <w:p w14:paraId="174D11B3" w14:textId="77777777" w:rsidR="00477FD6" w:rsidRPr="00891C8F" w:rsidRDefault="0033495A" w:rsidP="00465FC7">
            <w:pPr>
              <w:pStyle w:val="Style1"/>
              <w:numPr>
                <w:ilvl w:val="1"/>
                <w:numId w:val="8"/>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sv-SE"/>
                    </w:rPr>
                  </m:ctrlPr>
                </m:dPr>
                <m:e>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0</m:t>
                      </m:r>
                    </m:e>
                  </m:d>
                  <m:r>
                    <w:rPr>
                      <w:rFonts w:ascii="Cambria Math" w:hAnsi="Cambria Math" w:cs="Times New Roman"/>
                      <w:sz w:val="22"/>
                      <w:szCs w:val="22"/>
                      <w:lang w:val="sv-SE"/>
                    </w:rPr>
                    <m:t>,…,</m:t>
                  </m:r>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2L-1</m:t>
                      </m:r>
                    </m:e>
                  </m:d>
                </m:e>
              </m:d>
            </m:oMath>
            <w:r w:rsidR="00477FD6" w:rsidRPr="00891C8F">
              <w:rPr>
                <w:rFonts w:cs="Times New Roman"/>
                <w:sz w:val="22"/>
                <w:szCs w:val="22"/>
                <w:lang w:val="en-US"/>
              </w:rPr>
              <w:t xml:space="preserve">, where </w:t>
            </w: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(i)=</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sv-SE"/>
                            </w:rPr>
                            <m:t>-1</m:t>
                          </m:r>
                        </m:sub>
                      </m:sSub>
                    </m:sub>
                  </m:sSub>
                </m:e>
              </m:d>
            </m:oMath>
            <w:r w:rsidR="00477FD6" w:rsidRPr="00891C8F">
              <w:rPr>
                <w:rFonts w:cs="Times New Roman"/>
                <w:sz w:val="22"/>
                <w:szCs w:val="22"/>
                <w:lang w:val="en-US"/>
              </w:rPr>
              <w:t xml:space="preserve">, i.e. </w:t>
            </w:r>
            <m:oMath>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00477FD6" w:rsidRPr="00891C8F">
              <w:rPr>
                <w:rFonts w:cs="Times New Roman"/>
                <w:sz w:val="22"/>
                <w:szCs w:val="22"/>
                <w:lang w:val="en-US"/>
              </w:rPr>
              <w:t xml:space="preserve"> frequency-domain components (per beam) are selected </w:t>
            </w:r>
          </w:p>
          <w:p w14:paraId="02ACC6C4" w14:textId="77777777" w:rsidR="00477FD6" w:rsidRPr="00891C8F" w:rsidRDefault="0033495A" w:rsidP="00465FC7">
            <w:pPr>
              <w:pStyle w:val="ListParagraph"/>
              <w:numPr>
                <w:ilvl w:val="1"/>
                <w:numId w:val="8"/>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477FD6" w:rsidRPr="00891C8F">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00477FD6" w:rsidRPr="00891C8F">
              <w:rPr>
                <w:rFonts w:eastAsiaTheme="minorEastAsia"/>
                <w:iCs/>
              </w:rPr>
              <w:t xml:space="preserve"> </w:t>
            </w:r>
            <w:r w:rsidR="00477FD6" w:rsidRPr="00891C8F">
              <w:rPr>
                <w:rFonts w:eastAsiaTheme="minorEastAsia"/>
              </w:rPr>
              <w:t>linear combination coefficients</w:t>
            </w:r>
          </w:p>
          <w:p w14:paraId="3951EC4D" w14:textId="77777777" w:rsidR="00477FD6" w:rsidRPr="00891C8F" w:rsidRDefault="00477FD6" w:rsidP="00465FC7">
            <w:pPr>
              <w:pStyle w:val="ListParagraph"/>
              <w:numPr>
                <w:ilvl w:val="1"/>
                <w:numId w:val="8"/>
              </w:numPr>
              <w:spacing w:before="0" w:after="60"/>
              <w:ind w:leftChars="0"/>
              <w:contextualSpacing/>
            </w:pPr>
            <w:r w:rsidRPr="00891C8F">
              <w:t xml:space="preserve">The value of </w:t>
            </w:r>
            <m:oMath>
              <m:r>
                <w:rPr>
                  <w:rFonts w:ascii="Cambria Math" w:hAnsi="Cambria Math"/>
                </w:rPr>
                <m:t>K</m:t>
              </m:r>
            </m:oMath>
            <w:r w:rsidRPr="00891C8F">
              <w:rPr>
                <w:rFonts w:eastAsiaTheme="minorEastAsia"/>
                <w:iCs/>
              </w:rPr>
              <w:t xml:space="preserve"> (applied to all 2L beams) is higher-layer configured</w:t>
            </w:r>
          </w:p>
          <w:p w14:paraId="16E30811" w14:textId="77777777" w:rsidR="00477FD6" w:rsidRPr="00891C8F" w:rsidRDefault="00477FD6" w:rsidP="00465FC7">
            <w:pPr>
              <w:pStyle w:val="ListParagraph"/>
              <w:numPr>
                <w:ilvl w:val="1"/>
                <w:numId w:val="8"/>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t xml:space="preserve"> subset selection </w:t>
            </w:r>
            <w:r w:rsidRPr="00891C8F">
              <w:rPr>
                <w:rFonts w:eastAsiaTheme="minorEastAsia"/>
                <w:iCs/>
              </w:rPr>
              <w:t xml:space="preserve">(applied to the </w:t>
            </w:r>
            <w:proofErr w:type="spellStart"/>
            <w:r w:rsidRPr="00891C8F">
              <w:rPr>
                <w:rFonts w:eastAsiaTheme="minorEastAsia"/>
                <w:iCs/>
              </w:rPr>
              <w:t>i-th</w:t>
            </w:r>
            <w:proofErr w:type="spellEnd"/>
            <w:r w:rsidRPr="00891C8F">
              <w:rPr>
                <w:rFonts w:eastAsiaTheme="minorEastAsia"/>
                <w:iCs/>
              </w:rPr>
              <w:t xml:space="preserve"> beam)</w:t>
            </w:r>
            <w:r w:rsidRPr="00891C8F">
              <w:t xml:space="preserve">, e.g. </w:t>
            </w:r>
            <w:r w:rsidRPr="00891C8F">
              <w:rPr>
                <w:rFonts w:eastAsiaTheme="minorEastAsia"/>
                <w:iCs/>
                <w:lang w:val="sv-SE"/>
              </w:rPr>
              <w:t>for i=</w:t>
            </w:r>
            <w:r w:rsidRPr="00891C8F">
              <w:t>0, 1, …, 2L-1</w:t>
            </w:r>
          </w:p>
          <w:p w14:paraId="1EB9203C"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are dynamically selected by the UE (hence reported with CSI)</w:t>
            </w:r>
            <w:r w:rsidRPr="00891C8F">
              <w:t xml:space="preserve"> </w:t>
            </w:r>
          </w:p>
          <w:p w14:paraId="3F167025"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determined by a predefined rule in specification</w:t>
            </w:r>
          </w:p>
          <w:p w14:paraId="5AD906D1"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higher-layer configured</w:t>
            </w:r>
          </w:p>
          <w:p w14:paraId="52E775CA" w14:textId="77777777" w:rsidR="00477FD6" w:rsidRPr="00891C8F" w:rsidRDefault="00477FD6" w:rsidP="00465FC7">
            <w:pPr>
              <w:pStyle w:val="ListParagraph"/>
              <w:numPr>
                <w:ilvl w:val="1"/>
                <w:numId w:val="8"/>
              </w:numPr>
              <w:spacing w:before="0" w:after="60"/>
              <w:ind w:leftChars="0"/>
              <w:contextualSpacing/>
            </w:pPr>
            <w:r w:rsidRPr="00891C8F">
              <w:rPr>
                <w:rFonts w:eastAsiaTheme="minorEastAsia"/>
                <w:iCs/>
                <w:lang w:val="sv-SE"/>
              </w:rPr>
              <w:lastRenderedPageBreak/>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can be chosen either from the fixed basis set or from a beam-common UE-selected intermediate subset of the fixed basis set</w:t>
            </w:r>
          </w:p>
          <w:p w14:paraId="6F932241" w14:textId="149E9583" w:rsidR="002D6E3A" w:rsidRPr="007C1BAD" w:rsidRDefault="00477FD6" w:rsidP="00477FD6">
            <w:pPr>
              <w:pStyle w:val="Style1"/>
              <w:spacing w:after="0" w:line="240" w:lineRule="auto"/>
              <w:ind w:firstLine="0"/>
              <w:rPr>
                <w:lang w:val="en-US"/>
              </w:rPr>
            </w:pPr>
            <w:r w:rsidRPr="00891C8F">
              <w:rPr>
                <w:rFonts w:cs="Times New Roman"/>
                <w:sz w:val="22"/>
                <w:lang w:val="en-US"/>
              </w:rPr>
              <w:t xml:space="preserve">Assume Rel.15 3-bit amplitude and Rel.15 8PSK co-phasing for </w:t>
            </w: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m:t>
                  </m:r>
                </m:sub>
              </m:sSub>
            </m:oMath>
            <w:r w:rsidRPr="00891C8F">
              <w:rPr>
                <w:rFonts w:cs="Times New Roman"/>
                <w:iCs/>
              </w:rPr>
              <w:t xml:space="preserve"> </w:t>
            </w:r>
            <w:r w:rsidRPr="00891C8F">
              <w:rPr>
                <w:rFonts w:cs="Times New Roman"/>
                <w:iCs/>
                <w:sz w:val="22"/>
              </w:rPr>
              <w:t>quantization for evaluation purposes</w:t>
            </w:r>
            <w:r>
              <w:rPr>
                <w:rFonts w:cs="Times New Roman"/>
                <w:iCs/>
                <w:sz w:val="22"/>
              </w:rPr>
              <w:t>.</w:t>
            </w:r>
          </w:p>
        </w:tc>
      </w:tr>
    </w:tbl>
    <w:p w14:paraId="3905087B" w14:textId="5E4AA624" w:rsidR="00AD6148" w:rsidRPr="008C3FDD" w:rsidRDefault="002204A5" w:rsidP="00E701C2">
      <w:pPr>
        <w:pStyle w:val="maintext"/>
        <w:spacing w:after="120"/>
        <w:ind w:firstLineChars="0" w:firstLine="0"/>
      </w:pPr>
      <w:r>
        <w:lastRenderedPageBreak/>
        <w:t>This contribution provides simulation results to compare these alternatives for basis subset selection and makes conclusions in support of our proposal in [2]</w:t>
      </w:r>
      <w:r w:rsidR="002D6E3A">
        <w:t>.</w:t>
      </w:r>
      <w:r w:rsidR="00996F83">
        <w:t xml:space="preserve"> </w:t>
      </w:r>
    </w:p>
    <w:p w14:paraId="6E09FE63" w14:textId="3D91E034" w:rsidR="0022275E" w:rsidRDefault="00566458" w:rsidP="00AD6148">
      <w:pPr>
        <w:pStyle w:val="Heading1"/>
      </w:pPr>
      <w:r>
        <w:t xml:space="preserve">Simulation results </w:t>
      </w:r>
      <w:r w:rsidR="00EE0D05">
        <w:t>for</w:t>
      </w:r>
      <w:r>
        <w:t xml:space="preserve"> </w:t>
      </w:r>
      <w:r w:rsidR="00712D51">
        <w:t>basis subset selection</w:t>
      </w:r>
    </w:p>
    <w:p w14:paraId="7C8BA751" w14:textId="47C58420" w:rsidR="00EE0D05" w:rsidRDefault="0041019F" w:rsidP="001844C1">
      <w:pPr>
        <w:ind w:right="14"/>
      </w:pPr>
      <w:r>
        <w:t>For performance evaluation</w:t>
      </w:r>
      <w:r w:rsidR="00EE0D05">
        <w:t>, t</w:t>
      </w:r>
      <w:r w:rsidR="00EE0D05" w:rsidRPr="004E5326">
        <w:t xml:space="preserve">he </w:t>
      </w:r>
      <w:r w:rsidR="00EE0D05" w:rsidRPr="004E5326">
        <w:rPr>
          <w:rFonts w:hint="eastAsia"/>
        </w:rPr>
        <w:t xml:space="preserve">non-full-buffer system-level </w:t>
      </w:r>
      <w:r w:rsidR="00EE0D05" w:rsidRPr="004E5326">
        <w:t>e</w:t>
      </w:r>
      <w:r w:rsidR="00EE0D05" w:rsidRPr="004E5326">
        <w:rPr>
          <w:rFonts w:hint="eastAsia"/>
        </w:rPr>
        <w:t xml:space="preserve">valuation </w:t>
      </w:r>
      <w:proofErr w:type="gramStart"/>
      <w:r w:rsidR="00EE0D05" w:rsidRPr="004E5326">
        <w:t>is</w:t>
      </w:r>
      <w:r w:rsidR="00EE0D05" w:rsidRPr="004E5326">
        <w:rPr>
          <w:rFonts w:hint="eastAsia"/>
        </w:rPr>
        <w:t xml:space="preserve"> </w:t>
      </w:r>
      <w:r w:rsidR="00EE0D05" w:rsidRPr="004E5326">
        <w:t>carried out</w:t>
      </w:r>
      <w:proofErr w:type="gramEnd"/>
      <w:r w:rsidR="00EE0D05" w:rsidRPr="004E5326">
        <w:t xml:space="preserve"> for</w:t>
      </w:r>
      <w:r w:rsidR="00EE0D05">
        <w:rPr>
          <w:rFonts w:hint="eastAsia"/>
        </w:rPr>
        <w:t xml:space="preserve"> </w:t>
      </w:r>
      <w:r w:rsidR="004E08B4">
        <w:t>Dense Urban (Macro only)</w:t>
      </w:r>
      <w:r w:rsidR="00EE0D05">
        <w:t xml:space="preserve"> channel model</w:t>
      </w:r>
      <w:r w:rsidR="00EE0D05" w:rsidRPr="004E5326">
        <w:rPr>
          <w:rFonts w:hint="eastAsia"/>
        </w:rPr>
        <w:t xml:space="preserve"> in </w:t>
      </w:r>
      <w:r w:rsidR="00EE0D05">
        <w:t>medium (5</w:t>
      </w:r>
      <w:r w:rsidR="00EE0D05" w:rsidRPr="004E5326">
        <w:t>0% targ</w:t>
      </w:r>
      <w:r w:rsidR="00EE0D05">
        <w:t xml:space="preserve">et RU) traffic loading scenario, and dynamic switching between SU-MIMO and MU-MIMO is considered in the simulation. The results </w:t>
      </w:r>
      <w:proofErr w:type="gramStart"/>
      <w:r w:rsidR="00EE0D05">
        <w:t>are provided</w:t>
      </w:r>
      <w:proofErr w:type="gramEnd"/>
      <w:r w:rsidR="00EE0D05">
        <w:t xml:space="preserve"> for 16 antenna ports</w:t>
      </w:r>
      <w:r w:rsidR="00EF3F57">
        <w:t xml:space="preserve"> at the </w:t>
      </w:r>
      <w:proofErr w:type="spellStart"/>
      <w:r w:rsidR="00EF3F57">
        <w:t>gNB</w:t>
      </w:r>
      <w:proofErr w:type="spellEnd"/>
      <w:r w:rsidR="00EE0D05">
        <w:t xml:space="preserve">. The relevant simulation </w:t>
      </w:r>
      <w:r w:rsidR="004E08B4">
        <w:t xml:space="preserve">assumptions and </w:t>
      </w:r>
      <w:r w:rsidR="00EE0D05">
        <w:t xml:space="preserve">parameters are </w:t>
      </w:r>
      <w:r w:rsidR="00F226EE">
        <w:t>according to the agree</w:t>
      </w:r>
      <w:r>
        <w:t>d assumptions in RAN1#94bis</w:t>
      </w:r>
      <w:r w:rsidR="00F226EE">
        <w:t xml:space="preserve">, and </w:t>
      </w:r>
      <w:proofErr w:type="gramStart"/>
      <w:r w:rsidR="00F226EE">
        <w:t xml:space="preserve">are </w:t>
      </w:r>
      <w:r w:rsidR="00EE0D05">
        <w:t>enlisted</w:t>
      </w:r>
      <w:proofErr w:type="gramEnd"/>
      <w:r w:rsidR="00EE0D05">
        <w:t xml:space="preserve"> in </w:t>
      </w:r>
      <w:r w:rsidR="00934909">
        <w:fldChar w:fldCharType="begin"/>
      </w:r>
      <w:r w:rsidR="00934909">
        <w:instrText xml:space="preserve"> REF _Ref525812457 \h </w:instrText>
      </w:r>
      <w:r w:rsidR="00934909">
        <w:fldChar w:fldCharType="separate"/>
      </w:r>
      <w:r w:rsidR="00620C7A">
        <w:t xml:space="preserve">Table </w:t>
      </w:r>
      <w:r w:rsidR="00620C7A">
        <w:rPr>
          <w:noProof/>
        </w:rPr>
        <w:t>1</w:t>
      </w:r>
      <w:r w:rsidR="00934909">
        <w:fldChar w:fldCharType="end"/>
      </w:r>
      <w:r w:rsidR="00934909">
        <w:t xml:space="preserve"> </w:t>
      </w:r>
      <w:r w:rsidR="001844C1">
        <w:t>in Appendix</w:t>
      </w:r>
      <w:r w:rsidR="00EE0D05">
        <w:t xml:space="preserve">. </w:t>
      </w:r>
      <w:r w:rsidR="00F226EE">
        <w:t xml:space="preserve"> </w:t>
      </w:r>
    </w:p>
    <w:p w14:paraId="77B6B610" w14:textId="022D1CDF" w:rsidR="008F1308" w:rsidRPr="008F1308" w:rsidRDefault="008F1308" w:rsidP="001844C1">
      <w:pPr>
        <w:ind w:right="14"/>
        <w:rPr>
          <w:i/>
          <w:u w:val="single"/>
        </w:rPr>
      </w:pPr>
      <w:r w:rsidRPr="00BE3AF2">
        <w:rPr>
          <w:i/>
          <w:u w:val="single"/>
        </w:rPr>
        <w:t>Evaluation 1:</w:t>
      </w:r>
      <w:r>
        <w:rPr>
          <w:i/>
          <w:u w:val="single"/>
        </w:rPr>
        <w:t xml:space="preserve"> </w:t>
      </w:r>
      <w:r w:rsidR="00D553B6">
        <w:rPr>
          <w:i/>
          <w:u w:val="single"/>
        </w:rPr>
        <w:t>Alt1A</w:t>
      </w:r>
      <w:r w:rsidR="00A351DD">
        <w:rPr>
          <w:i/>
          <w:u w:val="single"/>
        </w:rPr>
        <w:t xml:space="preserve"> vs. </w:t>
      </w:r>
      <w:r w:rsidR="00D553B6">
        <w:rPr>
          <w:i/>
          <w:u w:val="single"/>
        </w:rPr>
        <w:t>Alt2</w:t>
      </w:r>
    </w:p>
    <w:p w14:paraId="6A254FF6" w14:textId="5285D6D6" w:rsidR="00D27F3C" w:rsidRPr="00FD0CCB" w:rsidRDefault="00E90D54" w:rsidP="00D27F3C">
      <w:pPr>
        <w:rPr>
          <w:lang w:val="en-US" w:eastAsia="ko-KR"/>
        </w:rPr>
      </w:pPr>
      <w:r>
        <w:rPr>
          <w:lang w:val="en-US" w:eastAsia="ko-KR"/>
        </w:rPr>
        <w:t>We first provide simulation results for</w:t>
      </w:r>
      <w:r w:rsidR="00D553B6">
        <w:rPr>
          <w:lang w:val="en-US" w:eastAsia="ko-KR"/>
        </w:rPr>
        <w:t xml:space="preserve"> Alt1A (common basis subset for all SD beams) and Alt2 (independent basis subset for each SD beam)</w:t>
      </w:r>
      <w:r>
        <w:rPr>
          <w:lang w:val="en-US" w:eastAsia="ko-KR"/>
        </w:rPr>
        <w:t>.</w:t>
      </w:r>
      <w:r w:rsidR="00227E1D">
        <w:rPr>
          <w:lang w:val="en-US" w:eastAsia="ko-KR"/>
        </w:rPr>
        <w:t xml:space="preserve"> </w:t>
      </w:r>
      <w:r w:rsidR="008F1308">
        <w:rPr>
          <w:lang w:val="en-US" w:eastAsia="ko-KR"/>
        </w:rPr>
        <w:t xml:space="preserve">The </w:t>
      </w:r>
      <w:r w:rsidR="008F1308" w:rsidRPr="00FD0CCB">
        <w:rPr>
          <w:lang w:val="en-US" w:eastAsia="ko-KR"/>
        </w:rPr>
        <w:t xml:space="preserve">results </w:t>
      </w:r>
      <w:proofErr w:type="gramStart"/>
      <w:r w:rsidR="008F1308" w:rsidRPr="00FD0CCB">
        <w:rPr>
          <w:lang w:val="en-US" w:eastAsia="ko-KR"/>
        </w:rPr>
        <w:t>are provided</w:t>
      </w:r>
      <w:proofErr w:type="gramEnd"/>
      <w:r w:rsidR="008F1308" w:rsidRPr="00FD0CCB">
        <w:rPr>
          <w:lang w:val="en-US" w:eastAsia="ko-KR"/>
        </w:rPr>
        <w:t xml:space="preserve"> in </w:t>
      </w:r>
      <w:r w:rsidR="008F1308">
        <w:rPr>
          <w:lang w:val="en-US" w:eastAsia="ko-KR"/>
        </w:rPr>
        <w:fldChar w:fldCharType="begin"/>
      </w:r>
      <w:r w:rsidR="008F1308">
        <w:rPr>
          <w:lang w:val="en-US" w:eastAsia="ko-KR"/>
        </w:rPr>
        <w:instrText xml:space="preserve"> REF _Ref525766551 \h </w:instrText>
      </w:r>
      <w:r w:rsidR="008F1308">
        <w:rPr>
          <w:lang w:val="en-US" w:eastAsia="ko-KR"/>
        </w:rPr>
      </w:r>
      <w:r w:rsidR="008F1308">
        <w:rPr>
          <w:lang w:val="en-US" w:eastAsia="ko-KR"/>
        </w:rPr>
        <w:fldChar w:fldCharType="separate"/>
      </w:r>
      <w:r w:rsidR="00620C7A">
        <w:t xml:space="preserve">Figure </w:t>
      </w:r>
      <w:r w:rsidR="00620C7A">
        <w:rPr>
          <w:noProof/>
        </w:rPr>
        <w:t>1</w:t>
      </w:r>
      <w:r w:rsidR="008F1308">
        <w:rPr>
          <w:lang w:val="en-US" w:eastAsia="ko-KR"/>
        </w:rPr>
        <w:fldChar w:fldCharType="end"/>
      </w:r>
      <w:r w:rsidR="008F1308">
        <w:rPr>
          <w:lang w:val="en-US" w:eastAsia="ko-KR"/>
        </w:rPr>
        <w:t xml:space="preserve"> for t</w:t>
      </w:r>
      <w:r w:rsidR="00D27F3C">
        <w:rPr>
          <w:lang w:val="en-US" w:eastAsia="ko-KR"/>
        </w:rPr>
        <w:t xml:space="preserve">he following </w:t>
      </w:r>
      <w:r w:rsidR="0026265D">
        <w:rPr>
          <w:lang w:val="en-US" w:eastAsia="ko-KR"/>
        </w:rPr>
        <w:t>parameters</w:t>
      </w:r>
      <w:r w:rsidR="00D27F3C">
        <w:rPr>
          <w:lang w:val="en-US" w:eastAsia="ko-KR"/>
        </w:rPr>
        <w:t xml:space="preserve">. </w:t>
      </w:r>
    </w:p>
    <w:p w14:paraId="06D8D241" w14:textId="5686F6DD" w:rsidR="00D27F3C" w:rsidRPr="004D4F7F" w:rsidRDefault="00D27F3C" w:rsidP="00465FC7">
      <w:pPr>
        <w:pStyle w:val="ListParagraph"/>
        <w:numPr>
          <w:ilvl w:val="0"/>
          <w:numId w:val="6"/>
        </w:numPr>
        <w:ind w:leftChars="0"/>
      </w:pPr>
      <w:r w:rsidRPr="004D4F7F">
        <w:t xml:space="preserve">Spatial compression: </w:t>
      </w:r>
      <w:r w:rsidRPr="00DA16C2">
        <w:rPr>
          <w:i/>
        </w:rPr>
        <w:t>L</w:t>
      </w:r>
      <w:r w:rsidRPr="004D4F7F">
        <w:t xml:space="preserve"> = </w:t>
      </w:r>
      <w:r w:rsidR="00DA16C2">
        <w:t>{</w:t>
      </w:r>
      <w:r w:rsidR="00D553B6">
        <w:t>3, 4</w:t>
      </w:r>
      <w:r w:rsidR="00DA16C2">
        <w:t>}</w:t>
      </w:r>
    </w:p>
    <w:p w14:paraId="4706AD74" w14:textId="7238BC85" w:rsidR="00D27F3C" w:rsidRDefault="00D27F3C" w:rsidP="00465FC7">
      <w:pPr>
        <w:pStyle w:val="ListParagraph"/>
        <w:numPr>
          <w:ilvl w:val="0"/>
          <w:numId w:val="6"/>
        </w:numPr>
        <w:ind w:leftChars="0"/>
      </w:pPr>
      <w:r w:rsidRPr="004D4F7F">
        <w:t xml:space="preserve">Frequency compression: </w:t>
      </w:r>
      <w:r w:rsidRPr="00DA16C2">
        <w:rPr>
          <w:i/>
        </w:rPr>
        <w:t>M</w:t>
      </w:r>
      <w:r w:rsidRPr="004D4F7F">
        <w:t xml:space="preserve"> = </w:t>
      </w:r>
      <w:r w:rsidR="00DA16C2">
        <w:t>{</w:t>
      </w:r>
      <w:r w:rsidR="00362C5E" w:rsidRPr="004D4F7F">
        <w:t xml:space="preserve">2, </w:t>
      </w:r>
      <w:r w:rsidRPr="004D4F7F">
        <w:t xml:space="preserve">4, </w:t>
      </w:r>
      <w:r w:rsidR="00DA16C2">
        <w:t xml:space="preserve">6, </w:t>
      </w:r>
      <w:r w:rsidRPr="004D4F7F">
        <w:t>8</w:t>
      </w:r>
      <w:r w:rsidR="00DA16C2">
        <w:t>}</w:t>
      </w:r>
    </w:p>
    <w:p w14:paraId="02AB2C4E" w14:textId="0489E1C7" w:rsidR="00DA16C2" w:rsidRPr="004D4F7F" w:rsidRDefault="00DA16C2" w:rsidP="00465FC7">
      <w:pPr>
        <w:pStyle w:val="ListParagraph"/>
        <w:numPr>
          <w:ilvl w:val="0"/>
          <w:numId w:val="6"/>
        </w:numPr>
        <w:ind w:leftChars="0"/>
      </w:pPr>
      <w:r>
        <w:t>Coefficient quantization: (Amp, phase) = (3,3) bits</w:t>
      </w:r>
    </w:p>
    <w:p w14:paraId="77D08005" w14:textId="7AD7B785" w:rsidR="00227E1D" w:rsidRPr="00227E1D" w:rsidRDefault="00714C59" w:rsidP="00D27F3C">
      <w:pPr>
        <w:rPr>
          <w:lang w:val="en-US" w:eastAsia="ko-KR"/>
        </w:rPr>
      </w:pPr>
      <w:r>
        <w:rPr>
          <w:lang w:val="en-US" w:eastAsia="ko-KR"/>
        </w:rPr>
        <w:t>As reference,</w:t>
      </w:r>
      <w:r w:rsidR="006A57A3">
        <w:rPr>
          <w:lang w:val="en-US" w:eastAsia="ko-KR"/>
        </w:rPr>
        <w:t xml:space="preserve"> Rel. 15 Type II with </w:t>
      </w:r>
      <w:r w:rsidR="006A57A3" w:rsidRPr="00261B04">
        <w:rPr>
          <w:i/>
          <w:lang w:val="en-US" w:eastAsia="ko-KR"/>
        </w:rPr>
        <w:t>L</w:t>
      </w:r>
      <w:r w:rsidR="006A57A3">
        <w:rPr>
          <w:lang w:val="en-US" w:eastAsia="ko-KR"/>
        </w:rPr>
        <w:t xml:space="preserve"> = </w:t>
      </w:r>
      <w:proofErr w:type="gramStart"/>
      <w:r w:rsidR="006A57A3">
        <w:rPr>
          <w:lang w:val="en-US" w:eastAsia="ko-KR"/>
        </w:rPr>
        <w:t>2</w:t>
      </w:r>
      <w:proofErr w:type="gramEnd"/>
      <w:r w:rsidR="00261B04">
        <w:rPr>
          <w:lang w:val="en-US" w:eastAsia="ko-KR"/>
        </w:rPr>
        <w:t>,</w:t>
      </w:r>
      <w:r w:rsidR="006A57A3">
        <w:rPr>
          <w:lang w:val="en-US" w:eastAsia="ko-KR"/>
        </w:rPr>
        <w:t xml:space="preserve"> WB+SB amplitude</w:t>
      </w:r>
      <w:r w:rsidR="00261B04">
        <w:rPr>
          <w:lang w:val="en-US" w:eastAsia="ko-KR"/>
        </w:rPr>
        <w:t>,</w:t>
      </w:r>
      <w:r w:rsidR="006A57A3">
        <w:rPr>
          <w:lang w:val="en-US" w:eastAsia="ko-KR"/>
        </w:rPr>
        <w:t xml:space="preserve"> and 8-PSK phase</w:t>
      </w:r>
      <w:r>
        <w:rPr>
          <w:lang w:val="en-US" w:eastAsia="ko-KR"/>
        </w:rPr>
        <w:t xml:space="preserve"> is considered. </w:t>
      </w:r>
      <w:r w:rsidR="00227E1D" w:rsidRPr="00227E1D">
        <w:rPr>
          <w:lang w:val="en-US" w:eastAsia="ko-KR"/>
        </w:rPr>
        <w:t>We can observe the following.</w:t>
      </w:r>
    </w:p>
    <w:p w14:paraId="32203052" w14:textId="0BE6A6DA" w:rsidR="00D27F3C" w:rsidRPr="003D5C22" w:rsidRDefault="00A7370C" w:rsidP="007B3A6F">
      <w:pPr>
        <w:rPr>
          <w:i/>
          <w:lang w:val="en-US"/>
        </w:rPr>
      </w:pPr>
      <w:r w:rsidRPr="00F775FF">
        <w:rPr>
          <w:b/>
          <w:i/>
          <w:lang w:val="en-US" w:eastAsia="ko-KR"/>
        </w:rPr>
        <w:t xml:space="preserve">Observation </w:t>
      </w:r>
      <w:r>
        <w:rPr>
          <w:b/>
          <w:i/>
          <w:lang w:val="en-US" w:eastAsia="ko-KR"/>
        </w:rPr>
        <w:t>1</w:t>
      </w:r>
      <w:r w:rsidRPr="00F775FF">
        <w:rPr>
          <w:i/>
          <w:lang w:val="en-US" w:eastAsia="ko-KR"/>
        </w:rPr>
        <w:t>:</w:t>
      </w:r>
      <w:r w:rsidR="007B3A6F">
        <w:rPr>
          <w:i/>
          <w:lang w:val="en-US" w:eastAsia="ko-KR"/>
        </w:rPr>
        <w:t xml:space="preserve"> </w:t>
      </w:r>
      <w:r w:rsidRPr="00F775FF">
        <w:rPr>
          <w:i/>
          <w:lang w:val="en-US"/>
        </w:rPr>
        <w:t>For a given (L, M) value, the independent basis</w:t>
      </w:r>
      <w:r w:rsidR="00E8425A">
        <w:rPr>
          <w:i/>
          <w:lang w:val="en-US"/>
        </w:rPr>
        <w:t xml:space="preserve"> (Alt2)</w:t>
      </w:r>
      <w:r w:rsidRPr="00F775FF">
        <w:rPr>
          <w:i/>
          <w:lang w:val="en-US"/>
        </w:rPr>
        <w:t xml:space="preserve"> shows performance gain over common basis </w:t>
      </w:r>
      <w:r w:rsidR="00E8425A">
        <w:rPr>
          <w:i/>
          <w:lang w:val="en-US"/>
        </w:rPr>
        <w:t xml:space="preserve">(Alt1A) </w:t>
      </w:r>
      <w:r w:rsidRPr="00F775FF">
        <w:rPr>
          <w:i/>
          <w:lang w:val="en-US"/>
        </w:rPr>
        <w:t>but the overhead is also higher, which implies that independent basis</w:t>
      </w:r>
      <w:r w:rsidR="00E8425A">
        <w:rPr>
          <w:i/>
          <w:lang w:val="en-US"/>
        </w:rPr>
        <w:t xml:space="preserve"> (Alt2)</w:t>
      </w:r>
      <w:r w:rsidRPr="00F775FF">
        <w:rPr>
          <w:i/>
          <w:lang w:val="en-US"/>
        </w:rPr>
        <w:t xml:space="preserve"> has no noticeable benefit over common basis</w:t>
      </w:r>
      <w:r w:rsidR="00E8425A">
        <w:rPr>
          <w:i/>
          <w:lang w:val="en-US"/>
        </w:rPr>
        <w:t xml:space="preserve"> (Alt1A)</w:t>
      </w:r>
      <w:r w:rsidRPr="00F775FF">
        <w:rPr>
          <w:i/>
          <w:lang w:val="en-US"/>
        </w:rPr>
        <w:t xml:space="preserve"> in terms of performance-overhead tradeoff.</w:t>
      </w:r>
    </w:p>
    <w:p w14:paraId="23D85016" w14:textId="3C851264" w:rsidR="00E90D54" w:rsidRDefault="00E90D54" w:rsidP="00D27F3C">
      <w:pPr>
        <w:rPr>
          <w:i/>
          <w:lang w:val="en-US" w:eastAsia="ko-KR"/>
        </w:rPr>
      </w:pPr>
    </w:p>
    <w:p w14:paraId="581F5B39" w14:textId="77777777" w:rsidR="00E90D54" w:rsidRPr="00960801" w:rsidRDefault="00E90D54" w:rsidP="00D27F3C">
      <w:pPr>
        <w:rPr>
          <w:b/>
          <w:i/>
          <w:lang w:val="en-US" w:eastAsia="ko-KR"/>
        </w:rPr>
      </w:pPr>
    </w:p>
    <w:p w14:paraId="17EA7C67" w14:textId="77777777" w:rsidR="00D27F3C" w:rsidRDefault="00D27F3C" w:rsidP="00D27F3C">
      <w:pPr>
        <w:rPr>
          <w:i/>
          <w:lang w:val="en-US" w:eastAsia="ko-KR"/>
        </w:rPr>
      </w:pPr>
    </w:p>
    <w:p w14:paraId="19B34141" w14:textId="7A76D9A3" w:rsidR="00D27F3C" w:rsidRDefault="00D553B6" w:rsidP="00D27F3C">
      <w:pPr>
        <w:keepNext/>
        <w:jc w:val="center"/>
      </w:pPr>
      <w:r>
        <w:rPr>
          <w:noProof/>
          <w:lang w:val="en-US" w:eastAsia="ko-KR"/>
        </w:rPr>
        <w:lastRenderedPageBreak/>
        <w:drawing>
          <wp:inline distT="0" distB="0" distL="0" distR="0" wp14:anchorId="44B15375" wp14:editId="4D9F7C78">
            <wp:extent cx="6236970" cy="33429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9998" cy="3344591"/>
                    </a:xfrm>
                    <a:prstGeom prst="rect">
                      <a:avLst/>
                    </a:prstGeom>
                    <a:noFill/>
                  </pic:spPr>
                </pic:pic>
              </a:graphicData>
            </a:graphic>
          </wp:inline>
        </w:drawing>
      </w:r>
    </w:p>
    <w:p w14:paraId="0CDB192F" w14:textId="4DF49B09" w:rsidR="00D27F3C" w:rsidRPr="00B40276" w:rsidRDefault="00D27F3C" w:rsidP="00D27F3C">
      <w:pPr>
        <w:pStyle w:val="Caption"/>
        <w:jc w:val="center"/>
        <w:rPr>
          <w:i/>
          <w:lang w:val="en-US" w:eastAsia="ko-KR"/>
        </w:rPr>
      </w:pPr>
      <w:bookmarkStart w:id="5" w:name="_Ref525766551"/>
      <w:r>
        <w:t xml:space="preserve">Figure </w:t>
      </w:r>
      <w:r>
        <w:fldChar w:fldCharType="begin"/>
      </w:r>
      <w:r>
        <w:instrText xml:space="preserve"> SEQ Figure \* ARABIC </w:instrText>
      </w:r>
      <w:r>
        <w:fldChar w:fldCharType="separate"/>
      </w:r>
      <w:r w:rsidR="000078E8">
        <w:rPr>
          <w:noProof/>
        </w:rPr>
        <w:t>1</w:t>
      </w:r>
      <w:r>
        <w:fldChar w:fldCharType="end"/>
      </w:r>
      <w:bookmarkEnd w:id="5"/>
      <w:r w:rsidR="0034468C">
        <w:t>: Performance-</w:t>
      </w:r>
      <w:r>
        <w:t>overhead trade</w:t>
      </w:r>
      <w:r w:rsidR="00362C5E">
        <w:t>-</w:t>
      </w:r>
      <w:r>
        <w:t>off</w:t>
      </w:r>
      <w:r w:rsidR="00362C5E">
        <w:t xml:space="preserve"> for </w:t>
      </w:r>
      <w:r w:rsidR="00D553B6">
        <w:t>Alt1A (common basis) and Alt2 (independent basis)</w:t>
      </w:r>
    </w:p>
    <w:p w14:paraId="23F9F99F" w14:textId="09A716E0" w:rsidR="0022275E" w:rsidRPr="0022275E" w:rsidRDefault="0022275E" w:rsidP="0022275E">
      <w:pPr>
        <w:rPr>
          <w:lang w:eastAsia="ko-KR"/>
        </w:rPr>
      </w:pPr>
    </w:p>
    <w:p w14:paraId="5785F260" w14:textId="1D79FEC2" w:rsidR="001705D5" w:rsidRDefault="001705D5" w:rsidP="001705D5">
      <w:pPr>
        <w:ind w:right="14"/>
        <w:rPr>
          <w:i/>
          <w:u w:val="single"/>
        </w:rPr>
      </w:pPr>
      <w:bookmarkStart w:id="6" w:name="_Ref446598642"/>
      <w:r w:rsidRPr="00BE3AF2">
        <w:rPr>
          <w:i/>
          <w:u w:val="single"/>
        </w:rPr>
        <w:t xml:space="preserve">Evaluation </w:t>
      </w:r>
      <w:r w:rsidR="003D5C22">
        <w:rPr>
          <w:i/>
          <w:u w:val="single"/>
        </w:rPr>
        <w:t>2</w:t>
      </w:r>
      <w:r w:rsidRPr="00BE3AF2">
        <w:rPr>
          <w:i/>
          <w:u w:val="single"/>
        </w:rPr>
        <w:t>:</w:t>
      </w:r>
      <w:r>
        <w:rPr>
          <w:i/>
          <w:u w:val="single"/>
        </w:rPr>
        <w:t xml:space="preserve"> </w:t>
      </w:r>
      <w:r w:rsidR="003D5C22">
        <w:rPr>
          <w:i/>
          <w:u w:val="single"/>
        </w:rPr>
        <w:t>Alt1A vs. Alt1B</w:t>
      </w:r>
    </w:p>
    <w:p w14:paraId="62003E5A" w14:textId="1D8A56AF" w:rsidR="00BF273C" w:rsidRPr="00FD0CCB" w:rsidRDefault="00BF273C" w:rsidP="00BF273C">
      <w:pPr>
        <w:rPr>
          <w:lang w:val="en-US" w:eastAsia="ko-KR"/>
        </w:rPr>
      </w:pPr>
      <w:r>
        <w:rPr>
          <w:lang w:val="en-US" w:eastAsia="ko-KR"/>
        </w:rPr>
        <w:t>We next provide simulation results for Alt1A (common FD basis and all 2LM coefficients are reported) and Alt1B (common FD basis and subset K</w:t>
      </w:r>
      <w:r w:rsidRPr="00BF273C">
        <w:rPr>
          <w:vertAlign w:val="subscript"/>
          <w:lang w:val="en-US" w:eastAsia="ko-KR"/>
        </w:rPr>
        <w:t>0</w:t>
      </w:r>
      <w:r>
        <w:rPr>
          <w:lang w:val="en-US" w:eastAsia="ko-KR"/>
        </w:rPr>
        <w:t xml:space="preserve"> &lt; 2LM coefficients are reported). The </w:t>
      </w:r>
      <w:r w:rsidRPr="00FD0CCB">
        <w:rPr>
          <w:lang w:val="en-US" w:eastAsia="ko-KR"/>
        </w:rPr>
        <w:t xml:space="preserve">results </w:t>
      </w:r>
      <w:proofErr w:type="gramStart"/>
      <w:r w:rsidRPr="00FD0CCB">
        <w:rPr>
          <w:lang w:val="en-US" w:eastAsia="ko-KR"/>
        </w:rPr>
        <w:t>are provided</w:t>
      </w:r>
      <w:proofErr w:type="gramEnd"/>
      <w:r w:rsidRPr="00FD0CCB">
        <w:rPr>
          <w:lang w:val="en-US" w:eastAsia="ko-KR"/>
        </w:rPr>
        <w:t xml:space="preserve"> in </w:t>
      </w:r>
      <w:r>
        <w:rPr>
          <w:lang w:val="en-US" w:eastAsia="ko-KR"/>
        </w:rPr>
        <w:fldChar w:fldCharType="begin"/>
      </w:r>
      <w:r>
        <w:rPr>
          <w:lang w:val="en-US" w:eastAsia="ko-KR"/>
        </w:rPr>
        <w:instrText xml:space="preserve"> REF _Ref525821373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 for the following parameters. </w:t>
      </w:r>
    </w:p>
    <w:p w14:paraId="3E64F244" w14:textId="51604028" w:rsidR="00BF273C" w:rsidRPr="004D4F7F" w:rsidRDefault="00BF273C" w:rsidP="00465FC7">
      <w:pPr>
        <w:pStyle w:val="ListParagraph"/>
        <w:numPr>
          <w:ilvl w:val="0"/>
          <w:numId w:val="6"/>
        </w:numPr>
        <w:ind w:leftChars="0"/>
      </w:pPr>
      <w:r w:rsidRPr="004D4F7F">
        <w:t xml:space="preserve">Spatial compression: </w:t>
      </w:r>
      <w:r w:rsidRPr="00DA16C2">
        <w:rPr>
          <w:i/>
        </w:rPr>
        <w:t>L</w:t>
      </w:r>
      <w:r w:rsidRPr="004D4F7F">
        <w:t xml:space="preserve"> = </w:t>
      </w:r>
      <w:r>
        <w:t>4</w:t>
      </w:r>
    </w:p>
    <w:p w14:paraId="4365E753" w14:textId="77777777" w:rsidR="00BF273C" w:rsidRDefault="00BF273C" w:rsidP="00465FC7">
      <w:pPr>
        <w:pStyle w:val="ListParagraph"/>
        <w:numPr>
          <w:ilvl w:val="0"/>
          <w:numId w:val="6"/>
        </w:numPr>
        <w:ind w:leftChars="0"/>
      </w:pPr>
      <w:r w:rsidRPr="004D4F7F">
        <w:t xml:space="preserve">Frequency compression: </w:t>
      </w:r>
    </w:p>
    <w:p w14:paraId="41AEDFF0" w14:textId="7F1C734B" w:rsidR="00BF273C" w:rsidRDefault="00BF273C" w:rsidP="00465FC7">
      <w:pPr>
        <w:pStyle w:val="ListParagraph"/>
        <w:numPr>
          <w:ilvl w:val="1"/>
          <w:numId w:val="6"/>
        </w:numPr>
        <w:ind w:leftChars="0"/>
      </w:pPr>
      <w:r>
        <w:t xml:space="preserve">Alt1A: </w:t>
      </w:r>
      <w:r w:rsidRPr="00DA16C2">
        <w:rPr>
          <w:i/>
        </w:rPr>
        <w:t>M</w:t>
      </w:r>
      <w:r w:rsidRPr="004D4F7F">
        <w:t xml:space="preserve"> = </w:t>
      </w:r>
      <w:r>
        <w:t>{</w:t>
      </w:r>
      <w:r w:rsidRPr="004D4F7F">
        <w:t xml:space="preserve">2, 4, </w:t>
      </w:r>
      <w:r>
        <w:t xml:space="preserve">6, </w:t>
      </w:r>
      <w:r w:rsidRPr="004D4F7F">
        <w:t>8</w:t>
      </w:r>
      <w:r>
        <w:t>}</w:t>
      </w:r>
    </w:p>
    <w:p w14:paraId="3CA2A351" w14:textId="3061CA0E" w:rsidR="009F4D04" w:rsidRPr="000078E8" w:rsidRDefault="00BF273C" w:rsidP="00465FC7">
      <w:pPr>
        <w:pStyle w:val="ListParagraph"/>
        <w:numPr>
          <w:ilvl w:val="1"/>
          <w:numId w:val="6"/>
        </w:numPr>
        <w:ind w:leftChars="0"/>
      </w:pPr>
      <w:r>
        <w:t xml:space="preserve">Alt1B: </w:t>
      </w:r>
      <w:r w:rsidRPr="00BF273C">
        <w:rPr>
          <w:i/>
        </w:rPr>
        <w:t>M</w:t>
      </w:r>
      <w:r>
        <w:t xml:space="preserve"> = 8, and K</w:t>
      </w:r>
      <w:r w:rsidRPr="00BF273C">
        <w:rPr>
          <w:vertAlign w:val="subscript"/>
        </w:rPr>
        <w:t>0</w:t>
      </w:r>
      <w:r>
        <w:t xml:space="preserve"> = {20, 28, 36}</w:t>
      </w:r>
      <w:r w:rsidR="000078E8">
        <w:t>, and the following t</w:t>
      </w:r>
      <w:r w:rsidR="00465FC7" w:rsidRPr="000078E8">
        <w:t xml:space="preserve">hree alternatives to </w:t>
      </w:r>
      <w:r w:rsidR="003028FE">
        <w:t>select</w:t>
      </w:r>
      <w:r w:rsidR="00465FC7" w:rsidRPr="000078E8">
        <w:t xml:space="preserve">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000078E8">
        <w:t xml:space="preserve"> coefficients</w:t>
      </w:r>
    </w:p>
    <w:p w14:paraId="466025F4" w14:textId="58857EF5" w:rsidR="009F4D04" w:rsidRPr="000078E8" w:rsidRDefault="00465FC7" w:rsidP="00465FC7">
      <w:pPr>
        <w:pStyle w:val="ListParagraph"/>
        <w:numPr>
          <w:ilvl w:val="2"/>
          <w:numId w:val="6"/>
        </w:numPr>
        <w:ind w:leftChars="0"/>
      </w:pPr>
      <w:r w:rsidRPr="000078E8">
        <w:t>Alt 1B-1: Free selection</w:t>
      </w:r>
    </w:p>
    <w:p w14:paraId="719CDF13" w14:textId="1464653B" w:rsidR="009F4D04" w:rsidRPr="000078E8" w:rsidRDefault="00465FC7" w:rsidP="00465FC7">
      <w:pPr>
        <w:pStyle w:val="ListParagraph"/>
        <w:numPr>
          <w:ilvl w:val="2"/>
          <w:numId w:val="6"/>
        </w:numPr>
        <w:ind w:leftChars="0"/>
      </w:pPr>
      <w:r w:rsidRPr="000078E8">
        <w:t>Alt 1B-2: Constrained selection based on ordered SD/FD beams</w:t>
      </w:r>
      <w:r w:rsidR="000078E8">
        <w:t xml:space="preserve"> as shown in </w:t>
      </w:r>
      <w:r w:rsidR="000078E8">
        <w:fldChar w:fldCharType="begin"/>
      </w:r>
      <w:r w:rsidR="000078E8">
        <w:instrText xml:space="preserve"> REF _Ref534885845 \h </w:instrText>
      </w:r>
      <w:r w:rsidR="000078E8">
        <w:fldChar w:fldCharType="separate"/>
      </w:r>
      <w:r w:rsidR="000078E8">
        <w:t xml:space="preserve">Figure </w:t>
      </w:r>
      <w:r w:rsidR="000078E8">
        <w:rPr>
          <w:noProof/>
        </w:rPr>
        <w:t>2</w:t>
      </w:r>
      <w:r w:rsidR="000078E8">
        <w:fldChar w:fldCharType="end"/>
      </w:r>
      <w:r w:rsidR="000078E8">
        <w:t xml:space="preserve"> </w:t>
      </w:r>
    </w:p>
    <w:p w14:paraId="2A26C926" w14:textId="1D32CF09" w:rsidR="009F4D04" w:rsidRDefault="00465FC7" w:rsidP="00465FC7">
      <w:pPr>
        <w:pStyle w:val="ListParagraph"/>
        <w:numPr>
          <w:ilvl w:val="3"/>
          <w:numId w:val="6"/>
        </w:numPr>
        <w:ind w:leftChars="0"/>
      </w:pPr>
      <w:r w:rsidRPr="000078E8">
        <w:t>Size-</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0078E8">
        <w:t xml:space="preserve"> subset = upper triangular (sorted) coefficients</w:t>
      </w:r>
    </w:p>
    <w:p w14:paraId="2CFF8A5A" w14:textId="6A8C554F" w:rsidR="009F4D04" w:rsidRPr="000078E8" w:rsidRDefault="00465FC7" w:rsidP="00465FC7">
      <w:pPr>
        <w:pStyle w:val="ListParagraph"/>
        <w:numPr>
          <w:ilvl w:val="2"/>
          <w:numId w:val="6"/>
        </w:numPr>
        <w:ind w:leftChars="0"/>
      </w:pPr>
      <w:r w:rsidRPr="000078E8">
        <w:t>Alt 1B-3: Constrained selection based on SD/FD beam power</w:t>
      </w:r>
    </w:p>
    <w:p w14:paraId="2723C314" w14:textId="671B89CE" w:rsidR="000078E8" w:rsidRDefault="00465FC7" w:rsidP="00465FC7">
      <w:pPr>
        <w:pStyle w:val="ListParagraph"/>
        <w:numPr>
          <w:ilvl w:val="3"/>
          <w:numId w:val="6"/>
        </w:numPr>
        <w:ind w:leftChars="0"/>
        <w:rPr>
          <w:lang w:val="en-US"/>
        </w:rPr>
      </w:pPr>
      <w:r w:rsidRPr="000078E8">
        <w:t>Size-</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0078E8">
        <w:rPr>
          <w:lang w:val="en-US"/>
        </w:rPr>
        <w:t xml:space="preserve"> subset = coefficients with largest beam power</w:t>
      </w:r>
    </w:p>
    <w:p w14:paraId="786F5842" w14:textId="77777777" w:rsidR="00FF199B" w:rsidRPr="00227E1D" w:rsidRDefault="00FF199B" w:rsidP="00FF199B">
      <w:pPr>
        <w:rPr>
          <w:lang w:val="en-US" w:eastAsia="ko-KR"/>
        </w:rPr>
      </w:pPr>
      <w:r w:rsidRPr="00227E1D">
        <w:rPr>
          <w:lang w:val="en-US" w:eastAsia="ko-KR"/>
        </w:rPr>
        <w:t>We can observe the following.</w:t>
      </w:r>
    </w:p>
    <w:p w14:paraId="26828685" w14:textId="7DD77F8A" w:rsidR="00FF199B" w:rsidRPr="00FF199B" w:rsidRDefault="00FF199B" w:rsidP="007B3A6F">
      <w:pPr>
        <w:rPr>
          <w:i/>
          <w:lang w:val="en-US" w:eastAsia="ko-KR"/>
        </w:rPr>
      </w:pPr>
      <w:r w:rsidRPr="00960801">
        <w:rPr>
          <w:b/>
          <w:i/>
          <w:lang w:val="en-US" w:eastAsia="ko-KR"/>
        </w:rPr>
        <w:t>Observation</w:t>
      </w:r>
      <w:r>
        <w:rPr>
          <w:b/>
          <w:i/>
          <w:lang w:val="en-US" w:eastAsia="ko-KR"/>
        </w:rPr>
        <w:t xml:space="preserve"> 2</w:t>
      </w:r>
      <w:r w:rsidRPr="00960801">
        <w:rPr>
          <w:i/>
          <w:lang w:val="en-US" w:eastAsia="ko-KR"/>
        </w:rPr>
        <w:t>:</w:t>
      </w:r>
      <w:r w:rsidR="007B3A6F">
        <w:rPr>
          <w:i/>
          <w:lang w:val="en-US" w:eastAsia="ko-KR"/>
        </w:rPr>
        <w:t xml:space="preserve"> </w:t>
      </w:r>
      <w:r w:rsidR="007B3A6F">
        <w:rPr>
          <w:i/>
          <w:lang w:val="en-US"/>
        </w:rPr>
        <w:t>Alt 1B with free selection of K</w:t>
      </w:r>
      <w:r w:rsidR="007B3A6F" w:rsidRPr="007B3A6F">
        <w:rPr>
          <w:i/>
          <w:vertAlign w:val="subscript"/>
          <w:lang w:val="en-US"/>
        </w:rPr>
        <w:t>0</w:t>
      </w:r>
      <w:r w:rsidR="007B3A6F">
        <w:rPr>
          <w:i/>
          <w:lang w:val="en-US"/>
        </w:rPr>
        <w:t xml:space="preserve"> coefficient</w:t>
      </w:r>
      <w:r w:rsidR="00592D49">
        <w:rPr>
          <w:i/>
          <w:lang w:val="en-US"/>
        </w:rPr>
        <w:t>s</w:t>
      </w:r>
      <w:r w:rsidRPr="004D2AB5">
        <w:rPr>
          <w:i/>
          <w:lang w:val="en-US"/>
        </w:rPr>
        <w:t xml:space="preserve"> </w:t>
      </w:r>
      <w:r w:rsidR="007B3A6F">
        <w:rPr>
          <w:i/>
          <w:lang w:val="en-US"/>
        </w:rPr>
        <w:t xml:space="preserve">(Alt1B-1) </w:t>
      </w:r>
      <w:r w:rsidRPr="004D2AB5">
        <w:rPr>
          <w:i/>
          <w:lang w:val="en-US"/>
        </w:rPr>
        <w:t>achieves the best perf</w:t>
      </w:r>
      <w:r w:rsidR="007B3A6F">
        <w:rPr>
          <w:i/>
          <w:lang w:val="en-US"/>
        </w:rPr>
        <w:t>ormance</w:t>
      </w:r>
      <w:r w:rsidRPr="004D2AB5">
        <w:rPr>
          <w:i/>
          <w:lang w:val="en-US"/>
        </w:rPr>
        <w:t>-overhead tradeoff</w:t>
      </w:r>
      <w:r w:rsidR="007B3A6F">
        <w:rPr>
          <w:i/>
          <w:lang w:val="en-US"/>
        </w:rPr>
        <w:t>.</w:t>
      </w:r>
    </w:p>
    <w:p w14:paraId="3A9F4377" w14:textId="77777777" w:rsidR="00FF199B" w:rsidRDefault="00FF199B" w:rsidP="00FF199B">
      <w:pPr>
        <w:keepNext/>
        <w:ind w:left="360"/>
        <w:jc w:val="center"/>
      </w:pPr>
      <w:r>
        <w:rPr>
          <w:noProof/>
          <w:lang w:val="en-US" w:eastAsia="ko-KR"/>
        </w:rPr>
        <w:lastRenderedPageBreak/>
        <w:drawing>
          <wp:inline distT="0" distB="0" distL="0" distR="0" wp14:anchorId="19394EAA" wp14:editId="468B9B10">
            <wp:extent cx="2023745" cy="1762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3745" cy="1762125"/>
                    </a:xfrm>
                    <a:prstGeom prst="rect">
                      <a:avLst/>
                    </a:prstGeom>
                    <a:noFill/>
                  </pic:spPr>
                </pic:pic>
              </a:graphicData>
            </a:graphic>
          </wp:inline>
        </w:drawing>
      </w:r>
    </w:p>
    <w:p w14:paraId="0AEBF597" w14:textId="77777777" w:rsidR="00FF199B" w:rsidRPr="000078E8" w:rsidRDefault="00FF199B" w:rsidP="00FF199B">
      <w:pPr>
        <w:pStyle w:val="Caption"/>
        <w:ind w:left="360"/>
        <w:jc w:val="center"/>
      </w:pPr>
      <w:bookmarkStart w:id="7" w:name="_Ref534885845"/>
      <w:r>
        <w:t xml:space="preserve">Figure </w:t>
      </w:r>
      <w:r>
        <w:fldChar w:fldCharType="begin"/>
      </w:r>
      <w:r>
        <w:instrText xml:space="preserve"> SEQ Figure \* ARABIC </w:instrText>
      </w:r>
      <w:r>
        <w:fldChar w:fldCharType="separate"/>
      </w:r>
      <w:r>
        <w:rPr>
          <w:noProof/>
        </w:rPr>
        <w:t>2</w:t>
      </w:r>
      <w:r>
        <w:fldChar w:fldCharType="end"/>
      </w:r>
      <w:bookmarkEnd w:id="7"/>
      <w:r>
        <w:t>: ordered SD/FD beams for Alt1B-2</w:t>
      </w:r>
    </w:p>
    <w:p w14:paraId="12BEBE82" w14:textId="77777777" w:rsidR="00FF199B" w:rsidRDefault="00FF199B" w:rsidP="00BF273C">
      <w:pPr>
        <w:rPr>
          <w:lang w:val="en-US" w:eastAsia="ko-KR"/>
        </w:rPr>
      </w:pPr>
    </w:p>
    <w:p w14:paraId="7D08C99D" w14:textId="77777777" w:rsidR="00E90D54" w:rsidRDefault="00E90D54" w:rsidP="00C52133">
      <w:pPr>
        <w:keepNext/>
        <w:jc w:val="center"/>
        <w:sectPr w:rsidR="00E90D54" w:rsidSect="00872417">
          <w:headerReference w:type="default" r:id="rId10"/>
          <w:footnotePr>
            <w:numRestart w:val="eachSect"/>
          </w:footnotePr>
          <w:type w:val="continuous"/>
          <w:pgSz w:w="11907" w:h="16840" w:code="9"/>
          <w:pgMar w:top="1418" w:right="1134" w:bottom="1134" w:left="1134" w:header="680" w:footer="567" w:gutter="0"/>
          <w:cols w:space="720"/>
        </w:sectPr>
      </w:pPr>
    </w:p>
    <w:p w14:paraId="64BC634E" w14:textId="3A05178D" w:rsidR="00C52133" w:rsidRDefault="00620C7A" w:rsidP="00C52133">
      <w:pPr>
        <w:keepNext/>
        <w:jc w:val="center"/>
      </w:pPr>
      <w:r>
        <w:rPr>
          <w:noProof/>
          <w:lang w:val="en-US" w:eastAsia="ko-KR"/>
        </w:rPr>
        <w:drawing>
          <wp:inline distT="0" distB="0" distL="0" distR="0" wp14:anchorId="0E8D9E87" wp14:editId="0DFB33D5">
            <wp:extent cx="6294120" cy="24078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5279" cy="2412071"/>
                    </a:xfrm>
                    <a:prstGeom prst="rect">
                      <a:avLst/>
                    </a:prstGeom>
                    <a:noFill/>
                  </pic:spPr>
                </pic:pic>
              </a:graphicData>
            </a:graphic>
          </wp:inline>
        </w:drawing>
      </w:r>
    </w:p>
    <w:p w14:paraId="7D5B537F" w14:textId="491EBA26" w:rsidR="00C52133" w:rsidRPr="005734A6" w:rsidRDefault="00C52133" w:rsidP="006B1DE8">
      <w:pPr>
        <w:pStyle w:val="Caption"/>
        <w:jc w:val="center"/>
        <w:sectPr w:rsidR="00C52133" w:rsidRPr="005734A6" w:rsidSect="005734A6">
          <w:footnotePr>
            <w:numRestart w:val="eachSect"/>
          </w:footnotePr>
          <w:type w:val="continuous"/>
          <w:pgSz w:w="11907" w:h="16840" w:code="9"/>
          <w:pgMar w:top="1418" w:right="1134" w:bottom="1134" w:left="1134" w:header="680" w:footer="567" w:gutter="0"/>
          <w:cols w:space="720"/>
        </w:sectPr>
      </w:pPr>
      <w:bookmarkStart w:id="8" w:name="_Ref525821373"/>
      <w:r>
        <w:t xml:space="preserve">Figure </w:t>
      </w:r>
      <w:r>
        <w:fldChar w:fldCharType="begin"/>
      </w:r>
      <w:r>
        <w:instrText xml:space="preserve"> SEQ Figure \* ARABIC </w:instrText>
      </w:r>
      <w:r>
        <w:fldChar w:fldCharType="separate"/>
      </w:r>
      <w:r w:rsidR="000078E8">
        <w:rPr>
          <w:noProof/>
        </w:rPr>
        <w:t>3</w:t>
      </w:r>
      <w:r>
        <w:fldChar w:fldCharType="end"/>
      </w:r>
      <w:bookmarkEnd w:id="8"/>
      <w:r w:rsidR="006F6D6C">
        <w:t>: Performance</w:t>
      </w:r>
      <w:r w:rsidR="0034468C">
        <w:t>-</w:t>
      </w:r>
      <w:r w:rsidR="005734A6">
        <w:t xml:space="preserve">overhead </w:t>
      </w:r>
      <w:proofErr w:type="spellStart"/>
      <w:r w:rsidR="0034468C">
        <w:t>tradeoff</w:t>
      </w:r>
      <w:proofErr w:type="spellEnd"/>
      <w:r w:rsidR="0034468C">
        <w:t xml:space="preserve"> </w:t>
      </w:r>
      <w:r w:rsidR="00620C7A">
        <w:t>for Alt1A and Alt1B; left: rank 1 and right: dynamic rank 1-2</w:t>
      </w:r>
      <w:r w:rsidR="0034468C">
        <w:t xml:space="preserve"> </w:t>
      </w:r>
    </w:p>
    <w:p w14:paraId="3E19D42D" w14:textId="232C80F1" w:rsidR="00C52133" w:rsidRPr="00566458" w:rsidRDefault="00C52133" w:rsidP="00566458">
      <w:pPr>
        <w:rPr>
          <w:i/>
        </w:rPr>
      </w:pPr>
    </w:p>
    <w:p w14:paraId="06178B84" w14:textId="01E130D6" w:rsidR="003D3E2E" w:rsidRDefault="003D3E2E" w:rsidP="002958FD">
      <w:pPr>
        <w:pStyle w:val="Heading1"/>
      </w:pPr>
      <w:r>
        <w:rPr>
          <w:rFonts w:hint="eastAsia"/>
        </w:rPr>
        <w:t>Conclusions</w:t>
      </w:r>
      <w:bookmarkEnd w:id="6"/>
    </w:p>
    <w:p w14:paraId="504FF076" w14:textId="664B4E2A" w:rsidR="00117EB7" w:rsidRDefault="00E468B7" w:rsidP="009A0F92">
      <w:pPr>
        <w:pStyle w:val="2222"/>
        <w:spacing w:line="288" w:lineRule="auto"/>
        <w:ind w:firstLineChars="0" w:firstLine="0"/>
        <w:rPr>
          <w:lang w:eastAsia="ko-KR"/>
        </w:rPr>
      </w:pPr>
      <w:r>
        <w:rPr>
          <w:lang w:eastAsia="ko-KR"/>
        </w:rPr>
        <w:t xml:space="preserve">In this contribution, </w:t>
      </w:r>
      <w:r w:rsidR="00175046">
        <w:rPr>
          <w:lang w:eastAsia="ko-KR"/>
        </w:rPr>
        <w:t xml:space="preserve">simulation results </w:t>
      </w:r>
      <w:proofErr w:type="gramStart"/>
      <w:r w:rsidR="00175046">
        <w:rPr>
          <w:lang w:eastAsia="ko-KR"/>
        </w:rPr>
        <w:t>are provided</w:t>
      </w:r>
      <w:proofErr w:type="gramEnd"/>
      <w:r w:rsidR="00175046">
        <w:rPr>
          <w:lang w:eastAsia="ko-KR"/>
        </w:rPr>
        <w:t xml:space="preserve"> for </w:t>
      </w:r>
      <w:r w:rsidR="00C93D13">
        <w:rPr>
          <w:lang w:eastAsia="ko-KR"/>
        </w:rPr>
        <w:t>basis subset selection</w:t>
      </w:r>
      <w:r w:rsidR="00C256C7">
        <w:rPr>
          <w:lang w:eastAsia="ko-KR"/>
        </w:rPr>
        <w:t>.</w:t>
      </w:r>
      <w:r>
        <w:rPr>
          <w:lang w:eastAsia="ko-KR"/>
        </w:rPr>
        <w:t xml:space="preserve"> </w:t>
      </w:r>
      <w:r w:rsidR="00C256C7">
        <w:rPr>
          <w:lang w:eastAsia="ko-KR"/>
        </w:rPr>
        <w:t xml:space="preserve">The </w:t>
      </w:r>
      <w:r w:rsidR="00175046">
        <w:rPr>
          <w:lang w:eastAsia="ko-KR"/>
        </w:rPr>
        <w:t>observations</w:t>
      </w:r>
      <w:r w:rsidR="00C256C7">
        <w:rPr>
          <w:lang w:eastAsia="ko-KR"/>
        </w:rPr>
        <w:t xml:space="preserve"> made </w:t>
      </w:r>
      <w:proofErr w:type="gramStart"/>
      <w:r w:rsidR="00C256C7">
        <w:rPr>
          <w:lang w:eastAsia="ko-KR"/>
        </w:rPr>
        <w:t>are summarized</w:t>
      </w:r>
      <w:proofErr w:type="gramEnd"/>
      <w:r w:rsidR="00C256C7">
        <w:rPr>
          <w:lang w:eastAsia="ko-KR"/>
        </w:rPr>
        <w:t xml:space="preserve"> as follows</w:t>
      </w:r>
      <w:r w:rsidR="00AC76CF">
        <w:rPr>
          <w:lang w:eastAsia="ko-KR"/>
        </w:rPr>
        <w:t>.</w:t>
      </w:r>
      <w:r w:rsidR="00117EB7">
        <w:rPr>
          <w:lang w:eastAsia="ko-KR"/>
        </w:rPr>
        <w:t xml:space="preserve"> </w:t>
      </w:r>
    </w:p>
    <w:p w14:paraId="317C3AB9" w14:textId="77777777" w:rsidR="000A6522" w:rsidRPr="00592D49" w:rsidRDefault="000A6522" w:rsidP="000A6522">
      <w:pPr>
        <w:rPr>
          <w:i/>
          <w:lang w:val="en-US" w:eastAsia="ko-KR"/>
        </w:rPr>
      </w:pPr>
      <w:r w:rsidRPr="00592D49">
        <w:rPr>
          <w:b/>
          <w:i/>
          <w:lang w:val="en-US" w:eastAsia="ko-KR"/>
        </w:rPr>
        <w:t>Observation</w:t>
      </w:r>
      <w:r w:rsidRPr="00592D49">
        <w:rPr>
          <w:i/>
          <w:lang w:val="en-US" w:eastAsia="ko-KR"/>
        </w:rPr>
        <w:t xml:space="preserve">: </w:t>
      </w:r>
    </w:p>
    <w:p w14:paraId="5D4CD1E6" w14:textId="3722AE07" w:rsidR="000A6522" w:rsidRPr="00592D49" w:rsidRDefault="000A6522" w:rsidP="00465FC7">
      <w:pPr>
        <w:pStyle w:val="ListParagraph"/>
        <w:numPr>
          <w:ilvl w:val="0"/>
          <w:numId w:val="9"/>
        </w:numPr>
        <w:ind w:leftChars="0"/>
        <w:rPr>
          <w:i/>
          <w:lang w:val="en-US"/>
        </w:rPr>
      </w:pPr>
      <w:r w:rsidRPr="00592D49">
        <w:rPr>
          <w:i/>
          <w:lang w:val="en-US"/>
        </w:rPr>
        <w:t>For a given (L, M) value, the independent basis (Alt2) shows performance gain over common basis (Alt1A) but the overhead is also higher, which implies that independent basis (Alt2) has no noticeable benefit over common basis (Alt1A) in terms of performance-overhead tradeoff.</w:t>
      </w:r>
    </w:p>
    <w:p w14:paraId="487B2287" w14:textId="65C6271D" w:rsidR="00592D49" w:rsidRPr="000A6522" w:rsidRDefault="00592D49" w:rsidP="00465FC7">
      <w:pPr>
        <w:pStyle w:val="ListParagraph"/>
        <w:numPr>
          <w:ilvl w:val="0"/>
          <w:numId w:val="9"/>
        </w:numPr>
        <w:ind w:leftChars="0"/>
        <w:rPr>
          <w:lang w:val="en-US"/>
        </w:rPr>
      </w:pPr>
      <w:r w:rsidRPr="00592D49">
        <w:rPr>
          <w:i/>
          <w:lang w:val="en-US"/>
        </w:rPr>
        <w:t>Alt 1B with free selection of K</w:t>
      </w:r>
      <w:r w:rsidRPr="00592D49">
        <w:rPr>
          <w:i/>
          <w:vertAlign w:val="subscript"/>
          <w:lang w:val="en-US"/>
        </w:rPr>
        <w:t>0</w:t>
      </w:r>
      <w:r w:rsidRPr="00592D49">
        <w:rPr>
          <w:i/>
          <w:lang w:val="en-US"/>
        </w:rPr>
        <w:t xml:space="preserve"> coefficient</w:t>
      </w:r>
      <w:r>
        <w:rPr>
          <w:i/>
          <w:lang w:val="en-US"/>
        </w:rPr>
        <w:t>s</w:t>
      </w:r>
      <w:r w:rsidRPr="00592D49">
        <w:rPr>
          <w:i/>
          <w:lang w:val="en-US"/>
        </w:rPr>
        <w:t xml:space="preserve"> achieves the best performance</w:t>
      </w:r>
      <w:r w:rsidRPr="004D2AB5">
        <w:rPr>
          <w:i/>
          <w:lang w:val="en-US"/>
        </w:rPr>
        <w:t>-overhead tradeoff</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464366E" w14:textId="04C48029" w:rsidR="007C1BAD" w:rsidRDefault="007C1BAD" w:rsidP="007C1BAD">
      <w:pPr>
        <w:pStyle w:val="2222"/>
        <w:numPr>
          <w:ilvl w:val="0"/>
          <w:numId w:val="5"/>
        </w:numPr>
        <w:spacing w:before="0" w:line="288" w:lineRule="auto"/>
        <w:ind w:firstLineChars="0"/>
        <w:rPr>
          <w:rFonts w:cs="Times New Roman"/>
          <w:lang w:val="en-US" w:eastAsia="ko-KR"/>
        </w:rPr>
      </w:pPr>
      <w:bookmarkStart w:id="9" w:name="_Ref465786808"/>
      <w:r>
        <w:rPr>
          <w:rFonts w:cs="Times New Roman"/>
          <w:lang w:val="en-US" w:eastAsia="ko-KR"/>
        </w:rPr>
        <w:t>Chairman’s notes, RAN1#9</w:t>
      </w:r>
      <w:r w:rsidR="00D57400">
        <w:rPr>
          <w:rFonts w:cs="Times New Roman"/>
          <w:lang w:val="en-US" w:eastAsia="ko-KR"/>
        </w:rPr>
        <w:t>5</w:t>
      </w:r>
    </w:p>
    <w:bookmarkEnd w:id="9"/>
    <w:p w14:paraId="47E76590" w14:textId="57033D8E" w:rsidR="002D6E3A" w:rsidRDefault="00D57400" w:rsidP="009D5606">
      <w:pPr>
        <w:pStyle w:val="2222"/>
        <w:numPr>
          <w:ilvl w:val="0"/>
          <w:numId w:val="5"/>
        </w:numPr>
        <w:spacing w:line="288" w:lineRule="auto"/>
        <w:ind w:firstLineChars="0"/>
        <w:rPr>
          <w:rFonts w:cs="Times New Roman"/>
          <w:lang w:val="en-US" w:eastAsia="ko-KR"/>
        </w:rPr>
      </w:pPr>
      <w:r>
        <w:rPr>
          <w:rFonts w:cs="Times New Roman"/>
          <w:lang w:val="en-US" w:eastAsia="ko-KR"/>
        </w:rPr>
        <w:t>R1-1900566</w:t>
      </w:r>
      <w:r w:rsidR="002D6E3A">
        <w:rPr>
          <w:rFonts w:cs="Times New Roman"/>
          <w:lang w:val="en-US" w:eastAsia="ko-KR"/>
        </w:rPr>
        <w:t>, “</w:t>
      </w:r>
      <w:r w:rsidR="002D6E3A" w:rsidRPr="002D6E3A">
        <w:rPr>
          <w:rFonts w:cs="Times New Roman"/>
          <w:lang w:val="en-US" w:eastAsia="ko-KR"/>
        </w:rPr>
        <w:t>CSI enhancement for MU-MIMO</w:t>
      </w:r>
      <w:r w:rsidR="002D6E3A">
        <w:rPr>
          <w:rFonts w:cs="Times New Roman"/>
          <w:lang w:val="en-US" w:eastAsia="ko-KR"/>
        </w:rPr>
        <w:t>,” Samsung</w:t>
      </w:r>
    </w:p>
    <w:p w14:paraId="09359A3E" w14:textId="017560D7" w:rsidR="0063142F" w:rsidRDefault="0063142F" w:rsidP="00D57400">
      <w:pPr>
        <w:pStyle w:val="2222"/>
        <w:spacing w:line="288" w:lineRule="auto"/>
        <w:ind w:firstLineChars="0" w:firstLine="0"/>
        <w:rPr>
          <w:rFonts w:cs="Times New Roman"/>
          <w:lang w:val="en-US" w:eastAsia="ko-KR"/>
        </w:rPr>
      </w:pPr>
    </w:p>
    <w:p w14:paraId="462B4B62" w14:textId="77777777" w:rsidR="0034694B" w:rsidRPr="00D04E23" w:rsidRDefault="0034694B" w:rsidP="0034694B">
      <w:pPr>
        <w:pStyle w:val="Heading1"/>
        <w:numPr>
          <w:ilvl w:val="0"/>
          <w:numId w:val="0"/>
        </w:numPr>
        <w:ind w:left="799" w:hanging="799"/>
      </w:pPr>
      <w:r>
        <w:lastRenderedPageBreak/>
        <w:t>Appendix</w:t>
      </w:r>
    </w:p>
    <w:p w14:paraId="05F7CC1E" w14:textId="02650475" w:rsidR="0034694B" w:rsidRDefault="0034694B" w:rsidP="0034694B">
      <w:pPr>
        <w:pStyle w:val="Caption"/>
        <w:keepNext/>
        <w:jc w:val="center"/>
      </w:pPr>
      <w:bookmarkStart w:id="10" w:name="_Ref525812457"/>
      <w:r>
        <w:t xml:space="preserve">Table </w:t>
      </w:r>
      <w:r>
        <w:fldChar w:fldCharType="begin"/>
      </w:r>
      <w:r>
        <w:instrText xml:space="preserve"> SEQ Table \* ARABIC </w:instrText>
      </w:r>
      <w:r>
        <w:fldChar w:fldCharType="separate"/>
      </w:r>
      <w:r w:rsidR="00620C7A">
        <w:rPr>
          <w:noProof/>
        </w:rPr>
        <w:t>1</w:t>
      </w:r>
      <w:r>
        <w:fldChar w:fldCharType="end"/>
      </w:r>
      <w:bookmarkEnd w:id="10"/>
      <w:r>
        <w:t>: Simulation assumptions</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C54EEC" w:rsidRPr="00C54EEC" w14:paraId="713444FB" w14:textId="77777777" w:rsidTr="00661AE5">
        <w:tc>
          <w:tcPr>
            <w:tcW w:w="3505" w:type="dxa"/>
            <w:gridSpan w:val="2"/>
            <w:shd w:val="clear" w:color="auto" w:fill="D9D9D9"/>
            <w:tcMar>
              <w:top w:w="72" w:type="dxa"/>
              <w:left w:w="144" w:type="dxa"/>
              <w:bottom w:w="72" w:type="dxa"/>
              <w:right w:w="144" w:type="dxa"/>
            </w:tcMar>
            <w:hideMark/>
          </w:tcPr>
          <w:p w14:paraId="0C171261" w14:textId="77777777" w:rsidR="00F720F7" w:rsidRPr="00C54EEC" w:rsidRDefault="00F720F7" w:rsidP="003803FB">
            <w:pPr>
              <w:spacing w:line="240" w:lineRule="atLeast"/>
              <w:contextualSpacing/>
              <w:rPr>
                <w:color w:val="000000" w:themeColor="text1"/>
              </w:rPr>
            </w:pPr>
            <w:r w:rsidRPr="00C54EEC">
              <w:rPr>
                <w:b/>
                <w:bCs/>
                <w:color w:val="000000" w:themeColor="text1"/>
              </w:rPr>
              <w:t>Parameter</w:t>
            </w:r>
          </w:p>
        </w:tc>
        <w:tc>
          <w:tcPr>
            <w:tcW w:w="5770" w:type="dxa"/>
            <w:shd w:val="clear" w:color="auto" w:fill="D9D9D9"/>
            <w:tcMar>
              <w:top w:w="72" w:type="dxa"/>
              <w:left w:w="144" w:type="dxa"/>
              <w:bottom w:w="72" w:type="dxa"/>
              <w:right w:w="144" w:type="dxa"/>
            </w:tcMar>
            <w:hideMark/>
          </w:tcPr>
          <w:p w14:paraId="6C28B853" w14:textId="77777777" w:rsidR="00F720F7" w:rsidRPr="00C54EEC" w:rsidRDefault="00F720F7" w:rsidP="003803FB">
            <w:pPr>
              <w:spacing w:line="240" w:lineRule="atLeast"/>
              <w:contextualSpacing/>
              <w:rPr>
                <w:color w:val="000000" w:themeColor="text1"/>
              </w:rPr>
            </w:pPr>
            <w:r w:rsidRPr="00C54EEC">
              <w:rPr>
                <w:b/>
                <w:bCs/>
                <w:color w:val="000000" w:themeColor="text1"/>
              </w:rPr>
              <w:t>Value</w:t>
            </w:r>
          </w:p>
        </w:tc>
      </w:tr>
      <w:tr w:rsidR="00C54EEC" w:rsidRPr="00C54EEC" w14:paraId="13E057FC" w14:textId="77777777" w:rsidTr="00661AE5">
        <w:tc>
          <w:tcPr>
            <w:tcW w:w="3505" w:type="dxa"/>
            <w:gridSpan w:val="2"/>
            <w:shd w:val="clear" w:color="auto" w:fill="auto"/>
            <w:tcMar>
              <w:top w:w="72" w:type="dxa"/>
              <w:left w:w="144" w:type="dxa"/>
              <w:bottom w:w="72" w:type="dxa"/>
              <w:right w:w="144" w:type="dxa"/>
            </w:tcMar>
            <w:hideMark/>
          </w:tcPr>
          <w:p w14:paraId="7D4742B2"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Duplex, Waveform </w:t>
            </w:r>
          </w:p>
        </w:tc>
        <w:tc>
          <w:tcPr>
            <w:tcW w:w="5770" w:type="dxa"/>
            <w:shd w:val="clear" w:color="auto" w:fill="auto"/>
            <w:tcMar>
              <w:top w:w="72" w:type="dxa"/>
              <w:left w:w="144" w:type="dxa"/>
              <w:bottom w:w="72" w:type="dxa"/>
              <w:right w:w="144" w:type="dxa"/>
            </w:tcMar>
            <w:hideMark/>
          </w:tcPr>
          <w:p w14:paraId="31D6AE10" w14:textId="2CA6F270" w:rsidR="00F720F7" w:rsidRPr="00C54EEC" w:rsidRDefault="00F720F7" w:rsidP="00F720F7">
            <w:pPr>
              <w:spacing w:line="240" w:lineRule="atLeast"/>
              <w:contextualSpacing/>
              <w:rPr>
                <w:color w:val="000000" w:themeColor="text1"/>
              </w:rPr>
            </w:pPr>
            <w:r w:rsidRPr="00C54EEC">
              <w:rPr>
                <w:color w:val="000000" w:themeColor="text1"/>
              </w:rPr>
              <w:t xml:space="preserve">FDD, OFDM </w:t>
            </w:r>
          </w:p>
        </w:tc>
      </w:tr>
      <w:tr w:rsidR="00C54EEC" w:rsidRPr="00C54EEC" w14:paraId="4812EF91" w14:textId="77777777" w:rsidTr="00661AE5">
        <w:tc>
          <w:tcPr>
            <w:tcW w:w="3505" w:type="dxa"/>
            <w:gridSpan w:val="2"/>
            <w:shd w:val="clear" w:color="auto" w:fill="auto"/>
            <w:tcMar>
              <w:top w:w="72" w:type="dxa"/>
              <w:left w:w="144" w:type="dxa"/>
              <w:bottom w:w="72" w:type="dxa"/>
              <w:right w:w="144" w:type="dxa"/>
            </w:tcMar>
            <w:hideMark/>
          </w:tcPr>
          <w:p w14:paraId="209C0C8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Multiple access </w:t>
            </w:r>
          </w:p>
        </w:tc>
        <w:tc>
          <w:tcPr>
            <w:tcW w:w="5770" w:type="dxa"/>
            <w:shd w:val="clear" w:color="auto" w:fill="auto"/>
            <w:tcMar>
              <w:top w:w="72" w:type="dxa"/>
              <w:left w:w="144" w:type="dxa"/>
              <w:bottom w:w="72" w:type="dxa"/>
              <w:right w:w="144" w:type="dxa"/>
            </w:tcMar>
            <w:hideMark/>
          </w:tcPr>
          <w:p w14:paraId="1D9A6B4B"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OFDMA </w:t>
            </w:r>
          </w:p>
        </w:tc>
      </w:tr>
      <w:tr w:rsidR="00C54EEC" w:rsidRPr="00C54EEC" w14:paraId="35E8DFA2" w14:textId="77777777" w:rsidTr="00661AE5">
        <w:tc>
          <w:tcPr>
            <w:tcW w:w="3505" w:type="dxa"/>
            <w:gridSpan w:val="2"/>
            <w:shd w:val="clear" w:color="auto" w:fill="auto"/>
            <w:tcMar>
              <w:top w:w="72" w:type="dxa"/>
              <w:left w:w="144" w:type="dxa"/>
              <w:bottom w:w="72" w:type="dxa"/>
              <w:right w:w="144" w:type="dxa"/>
            </w:tcMar>
          </w:tcPr>
          <w:p w14:paraId="197D66EB"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Scenario</w:t>
            </w:r>
          </w:p>
        </w:tc>
        <w:tc>
          <w:tcPr>
            <w:tcW w:w="5770" w:type="dxa"/>
            <w:shd w:val="clear" w:color="auto" w:fill="auto"/>
            <w:tcMar>
              <w:top w:w="72" w:type="dxa"/>
              <w:left w:w="144" w:type="dxa"/>
              <w:bottom w:w="72" w:type="dxa"/>
              <w:right w:w="144" w:type="dxa"/>
            </w:tcMar>
          </w:tcPr>
          <w:p w14:paraId="4BFFF864" w14:textId="35D33372"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Dense Urban (Macro only)</w:t>
            </w:r>
          </w:p>
        </w:tc>
      </w:tr>
      <w:tr w:rsidR="00C54EEC" w:rsidRPr="00C54EEC" w14:paraId="2F67B31B" w14:textId="77777777" w:rsidTr="00661AE5">
        <w:tc>
          <w:tcPr>
            <w:tcW w:w="3505" w:type="dxa"/>
            <w:gridSpan w:val="2"/>
            <w:shd w:val="clear" w:color="auto" w:fill="auto"/>
            <w:tcMar>
              <w:top w:w="72" w:type="dxa"/>
              <w:left w:w="144" w:type="dxa"/>
              <w:bottom w:w="72" w:type="dxa"/>
              <w:right w:w="144" w:type="dxa"/>
            </w:tcMar>
          </w:tcPr>
          <w:p w14:paraId="41D81262"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Frequency Range</w:t>
            </w:r>
          </w:p>
        </w:tc>
        <w:tc>
          <w:tcPr>
            <w:tcW w:w="5770" w:type="dxa"/>
            <w:shd w:val="clear" w:color="auto" w:fill="auto"/>
            <w:tcMar>
              <w:top w:w="72" w:type="dxa"/>
              <w:left w:w="144" w:type="dxa"/>
              <w:bottom w:w="72" w:type="dxa"/>
              <w:right w:w="144" w:type="dxa"/>
            </w:tcMar>
          </w:tcPr>
          <w:p w14:paraId="19460CD9" w14:textId="02696E64"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FR1, 4GHz.</w:t>
            </w:r>
          </w:p>
        </w:tc>
      </w:tr>
      <w:tr w:rsidR="00C54EEC" w:rsidRPr="00C54EEC" w14:paraId="6BB29C7A" w14:textId="77777777" w:rsidTr="00661AE5">
        <w:tc>
          <w:tcPr>
            <w:tcW w:w="3505" w:type="dxa"/>
            <w:gridSpan w:val="2"/>
            <w:shd w:val="clear" w:color="auto" w:fill="auto"/>
            <w:tcMar>
              <w:top w:w="72" w:type="dxa"/>
              <w:left w:w="144" w:type="dxa"/>
              <w:bottom w:w="72" w:type="dxa"/>
              <w:right w:w="144" w:type="dxa"/>
            </w:tcMar>
          </w:tcPr>
          <w:p w14:paraId="384ED738"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Inter-BS distance</w:t>
            </w:r>
          </w:p>
        </w:tc>
        <w:tc>
          <w:tcPr>
            <w:tcW w:w="5770" w:type="dxa"/>
            <w:shd w:val="clear" w:color="auto" w:fill="auto"/>
            <w:tcMar>
              <w:top w:w="72" w:type="dxa"/>
              <w:left w:w="144" w:type="dxa"/>
              <w:bottom w:w="72" w:type="dxa"/>
              <w:right w:w="144" w:type="dxa"/>
            </w:tcMar>
          </w:tcPr>
          <w:p w14:paraId="43A352F7" w14:textId="77777777" w:rsidR="00F720F7" w:rsidRPr="00C54EEC" w:rsidRDefault="00F720F7" w:rsidP="003803FB">
            <w:pPr>
              <w:spacing w:line="240" w:lineRule="atLeast"/>
              <w:contextualSpacing/>
              <w:rPr>
                <w:b/>
                <w:snapToGrid w:val="0"/>
                <w:color w:val="000000" w:themeColor="text1"/>
              </w:rPr>
            </w:pPr>
            <w:r w:rsidRPr="00C54EEC">
              <w:rPr>
                <w:snapToGrid w:val="0"/>
                <w:color w:val="000000" w:themeColor="text1"/>
              </w:rPr>
              <w:t xml:space="preserve">200m </w:t>
            </w:r>
          </w:p>
        </w:tc>
      </w:tr>
      <w:tr w:rsidR="00C54EEC" w:rsidRPr="00C54EEC" w14:paraId="10D1F330" w14:textId="77777777" w:rsidTr="00661AE5">
        <w:tc>
          <w:tcPr>
            <w:tcW w:w="3505" w:type="dxa"/>
            <w:gridSpan w:val="2"/>
            <w:shd w:val="clear" w:color="auto" w:fill="auto"/>
            <w:tcMar>
              <w:top w:w="72" w:type="dxa"/>
              <w:left w:w="144" w:type="dxa"/>
              <w:bottom w:w="72" w:type="dxa"/>
              <w:right w:w="144" w:type="dxa"/>
            </w:tcMar>
          </w:tcPr>
          <w:p w14:paraId="3E29F0DA"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Channel model</w:t>
            </w:r>
          </w:p>
        </w:tc>
        <w:tc>
          <w:tcPr>
            <w:tcW w:w="5770" w:type="dxa"/>
            <w:shd w:val="clear" w:color="auto" w:fill="auto"/>
            <w:tcMar>
              <w:top w:w="72" w:type="dxa"/>
              <w:left w:w="144" w:type="dxa"/>
              <w:bottom w:w="72" w:type="dxa"/>
              <w:right w:w="144" w:type="dxa"/>
            </w:tcMar>
          </w:tcPr>
          <w:p w14:paraId="6A09B0D6"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According to the TR 38.901 </w:t>
            </w:r>
          </w:p>
        </w:tc>
      </w:tr>
      <w:tr w:rsidR="00C54EEC" w:rsidRPr="00C54EEC" w14:paraId="15ABFA74" w14:textId="77777777" w:rsidTr="00661AE5">
        <w:tc>
          <w:tcPr>
            <w:tcW w:w="3505" w:type="dxa"/>
            <w:gridSpan w:val="2"/>
            <w:shd w:val="clear" w:color="auto" w:fill="auto"/>
            <w:tcMar>
              <w:top w:w="72" w:type="dxa"/>
              <w:left w:w="144" w:type="dxa"/>
              <w:bottom w:w="72" w:type="dxa"/>
              <w:right w:w="144" w:type="dxa"/>
            </w:tcMar>
          </w:tcPr>
          <w:p w14:paraId="616B2C10"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w:t>
            </w:r>
            <w:proofErr w:type="spellStart"/>
            <w:r w:rsidRPr="00C54EEC">
              <w:rPr>
                <w:color w:val="000000" w:themeColor="text1"/>
              </w:rPr>
              <w:t>gNB</w:t>
            </w:r>
            <w:proofErr w:type="spellEnd"/>
          </w:p>
        </w:tc>
        <w:tc>
          <w:tcPr>
            <w:tcW w:w="5770" w:type="dxa"/>
            <w:shd w:val="clear" w:color="auto" w:fill="auto"/>
            <w:tcMar>
              <w:top w:w="72" w:type="dxa"/>
              <w:left w:w="144" w:type="dxa"/>
              <w:bottom w:w="72" w:type="dxa"/>
              <w:right w:w="144" w:type="dxa"/>
            </w:tcMar>
          </w:tcPr>
          <w:p w14:paraId="36FFFD7A" w14:textId="5965CBBA" w:rsidR="00F720F7" w:rsidRPr="00882864" w:rsidRDefault="00F720F7" w:rsidP="00882864">
            <w:pPr>
              <w:autoSpaceDE w:val="0"/>
              <w:autoSpaceDN w:val="0"/>
              <w:adjustRightInd w:val="0"/>
              <w:snapToGrid w:val="0"/>
              <w:spacing w:before="0" w:after="0" w:line="240" w:lineRule="atLeast"/>
              <w:contextualSpacing/>
              <w:rPr>
                <w:snapToGrid w:val="0"/>
                <w:color w:val="000000" w:themeColor="text1"/>
              </w:rPr>
            </w:pPr>
            <w:r w:rsidRPr="00882864">
              <w:rPr>
                <w:snapToGrid w:val="0"/>
                <w:color w:val="000000" w:themeColor="text1"/>
              </w:rPr>
              <w:t xml:space="preserve">16 ports: </w:t>
            </w:r>
            <w:r w:rsidR="00882864" w:rsidRPr="00882864">
              <w:rPr>
                <w:color w:val="000000"/>
                <w:kern w:val="24"/>
                <w:szCs w:val="18"/>
                <w:lang w:val="sv-SE"/>
              </w:rPr>
              <w:t>(M, N, P, M</w:t>
            </w:r>
            <w:r w:rsidR="00882864" w:rsidRPr="00882864">
              <w:rPr>
                <w:color w:val="000000"/>
                <w:kern w:val="24"/>
                <w:szCs w:val="18"/>
                <w:vertAlign w:val="subscript"/>
                <w:lang w:val="sv-SE"/>
              </w:rPr>
              <w:t>g</w:t>
            </w:r>
            <w:r w:rsidR="00882864" w:rsidRPr="00882864">
              <w:rPr>
                <w:color w:val="000000"/>
                <w:kern w:val="24"/>
                <w:szCs w:val="18"/>
                <w:lang w:val="sv-SE"/>
              </w:rPr>
              <w:t>, N</w:t>
            </w:r>
            <w:r w:rsidR="00882864" w:rsidRPr="00882864">
              <w:rPr>
                <w:color w:val="000000"/>
                <w:kern w:val="24"/>
                <w:szCs w:val="18"/>
                <w:vertAlign w:val="subscript"/>
                <w:lang w:val="sv-SE"/>
              </w:rPr>
              <w:t xml:space="preserve">g, </w:t>
            </w:r>
            <w:r w:rsidR="00882864" w:rsidRPr="00882864">
              <w:rPr>
                <w:color w:val="000000"/>
                <w:kern w:val="24"/>
                <w:szCs w:val="18"/>
                <w:lang w:val="sv-SE"/>
              </w:rPr>
              <w:t>M</w:t>
            </w:r>
            <w:r w:rsidR="00882864" w:rsidRPr="00882864">
              <w:rPr>
                <w:color w:val="000000"/>
                <w:kern w:val="24"/>
                <w:szCs w:val="18"/>
                <w:vertAlign w:val="subscript"/>
                <w:lang w:val="sv-SE"/>
              </w:rPr>
              <w:t>p</w:t>
            </w:r>
            <w:r w:rsidR="00882864" w:rsidRPr="00882864">
              <w:rPr>
                <w:color w:val="000000"/>
                <w:kern w:val="24"/>
                <w:szCs w:val="18"/>
                <w:lang w:val="sv-SE"/>
              </w:rPr>
              <w:t>, N</w:t>
            </w:r>
            <w:r w:rsidR="00882864" w:rsidRPr="00882864">
              <w:rPr>
                <w:color w:val="000000"/>
                <w:kern w:val="24"/>
                <w:szCs w:val="18"/>
                <w:vertAlign w:val="subscript"/>
                <w:lang w:val="sv-SE"/>
              </w:rPr>
              <w:t>p</w:t>
            </w:r>
            <w:r w:rsidR="00882864" w:rsidRPr="00882864">
              <w:rPr>
                <w:color w:val="000000"/>
                <w:kern w:val="24"/>
                <w:szCs w:val="18"/>
                <w:lang w:val="sv-SE"/>
              </w:rPr>
              <w:t xml:space="preserve">) = </w:t>
            </w:r>
            <w:r w:rsidRPr="00882864">
              <w:rPr>
                <w:snapToGrid w:val="0"/>
                <w:color w:val="000000" w:themeColor="text1"/>
              </w:rPr>
              <w:t>(8,4,2,1,1,2,4), (</w:t>
            </w:r>
            <w:proofErr w:type="spellStart"/>
            <w:r w:rsidRPr="00882864">
              <w:rPr>
                <w:snapToGrid w:val="0"/>
                <w:color w:val="000000" w:themeColor="text1"/>
              </w:rPr>
              <w:t>dH,dV</w:t>
            </w:r>
            <w:proofErr w:type="spellEnd"/>
            <w:r w:rsidRPr="00882864">
              <w:rPr>
                <w:snapToGrid w:val="0"/>
                <w:color w:val="000000" w:themeColor="text1"/>
              </w:rPr>
              <w:t>) = (0.5, 0.8)λ</w:t>
            </w:r>
          </w:p>
        </w:tc>
      </w:tr>
      <w:tr w:rsidR="00C54EEC" w:rsidRPr="00C54EEC" w14:paraId="37109620" w14:textId="77777777" w:rsidTr="00661AE5">
        <w:tc>
          <w:tcPr>
            <w:tcW w:w="3505" w:type="dxa"/>
            <w:gridSpan w:val="2"/>
            <w:shd w:val="clear" w:color="auto" w:fill="auto"/>
            <w:tcMar>
              <w:top w:w="72" w:type="dxa"/>
              <w:left w:w="144" w:type="dxa"/>
              <w:bottom w:w="72" w:type="dxa"/>
              <w:right w:w="144" w:type="dxa"/>
            </w:tcMar>
          </w:tcPr>
          <w:p w14:paraId="01B3F269"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UE</w:t>
            </w:r>
          </w:p>
        </w:tc>
        <w:tc>
          <w:tcPr>
            <w:tcW w:w="5770" w:type="dxa"/>
            <w:shd w:val="clear" w:color="auto" w:fill="auto"/>
            <w:tcMar>
              <w:top w:w="72" w:type="dxa"/>
              <w:left w:w="144" w:type="dxa"/>
              <w:bottom w:w="72" w:type="dxa"/>
              <w:right w:w="144" w:type="dxa"/>
            </w:tcMar>
          </w:tcPr>
          <w:p w14:paraId="15CB65E4" w14:textId="615E345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2RX: </w:t>
            </w:r>
            <w:r w:rsidR="00882864" w:rsidRPr="00393D32">
              <w:rPr>
                <w:color w:val="000000"/>
                <w:kern w:val="24"/>
                <w:szCs w:val="18"/>
                <w:lang w:val="sv-SE"/>
              </w:rPr>
              <w:t>(M, N, P, M</w:t>
            </w:r>
            <w:r w:rsidR="00882864" w:rsidRPr="00393D32">
              <w:rPr>
                <w:color w:val="000000"/>
                <w:kern w:val="24"/>
                <w:szCs w:val="18"/>
                <w:vertAlign w:val="subscript"/>
                <w:lang w:val="sv-SE"/>
              </w:rPr>
              <w:t>g</w:t>
            </w:r>
            <w:r w:rsidR="00882864" w:rsidRPr="00393D32">
              <w:rPr>
                <w:color w:val="000000"/>
                <w:kern w:val="24"/>
                <w:szCs w:val="18"/>
                <w:lang w:val="sv-SE"/>
              </w:rPr>
              <w:t>, N</w:t>
            </w:r>
            <w:r w:rsidR="00882864" w:rsidRPr="00393D32">
              <w:rPr>
                <w:color w:val="000000"/>
                <w:kern w:val="24"/>
                <w:szCs w:val="18"/>
                <w:vertAlign w:val="subscript"/>
                <w:lang w:val="sv-SE"/>
              </w:rPr>
              <w:t xml:space="preserve">g, </w:t>
            </w:r>
            <w:r w:rsidR="00882864" w:rsidRPr="00393D32">
              <w:rPr>
                <w:color w:val="000000"/>
                <w:kern w:val="24"/>
                <w:szCs w:val="18"/>
                <w:lang w:val="sv-SE"/>
              </w:rPr>
              <w:t>M</w:t>
            </w:r>
            <w:r w:rsidR="00882864" w:rsidRPr="00393D32">
              <w:rPr>
                <w:color w:val="000000"/>
                <w:kern w:val="24"/>
                <w:szCs w:val="18"/>
                <w:vertAlign w:val="subscript"/>
                <w:lang w:val="sv-SE"/>
              </w:rPr>
              <w:t>p</w:t>
            </w:r>
            <w:r w:rsidR="00882864" w:rsidRPr="00393D32">
              <w:rPr>
                <w:color w:val="000000"/>
                <w:kern w:val="24"/>
                <w:szCs w:val="18"/>
                <w:lang w:val="sv-SE"/>
              </w:rPr>
              <w:t>, N</w:t>
            </w:r>
            <w:r w:rsidR="00882864" w:rsidRPr="00393D32">
              <w:rPr>
                <w:color w:val="000000"/>
                <w:kern w:val="24"/>
                <w:szCs w:val="18"/>
                <w:vertAlign w:val="subscript"/>
                <w:lang w:val="sv-SE"/>
              </w:rPr>
              <w:t>p</w:t>
            </w:r>
            <w:r w:rsidR="00882864" w:rsidRPr="00393D32">
              <w:rPr>
                <w:color w:val="000000"/>
                <w:kern w:val="24"/>
                <w:szCs w:val="18"/>
                <w:lang w:val="sv-SE"/>
              </w:rPr>
              <w:t xml:space="preserve">) </w:t>
            </w:r>
            <w:r w:rsidR="00882864">
              <w:rPr>
                <w:color w:val="000000"/>
                <w:kern w:val="24"/>
                <w:szCs w:val="18"/>
                <w:lang w:val="sv-SE"/>
              </w:rPr>
              <w:t xml:space="preserve">= </w:t>
            </w:r>
            <w:r w:rsidRPr="00C54EEC">
              <w:rPr>
                <w:snapToGrid w:val="0"/>
                <w:color w:val="000000" w:themeColor="text1"/>
              </w:rPr>
              <w:t>(1,1,2,1,1,1,1), (</w:t>
            </w:r>
            <w:proofErr w:type="spellStart"/>
            <w:r w:rsidRPr="00C54EEC">
              <w:rPr>
                <w:snapToGrid w:val="0"/>
                <w:color w:val="000000" w:themeColor="text1"/>
              </w:rPr>
              <w:t>dH,dV</w:t>
            </w:r>
            <w:proofErr w:type="spellEnd"/>
            <w:r w:rsidRPr="00C54EEC">
              <w:rPr>
                <w:snapToGrid w:val="0"/>
                <w:color w:val="000000" w:themeColor="text1"/>
              </w:rPr>
              <w:t xml:space="preserve">) = (0.5, 0.5)λ </w:t>
            </w:r>
          </w:p>
        </w:tc>
      </w:tr>
      <w:tr w:rsidR="00C54EEC" w:rsidRPr="00C54EEC" w14:paraId="4ADF7A93" w14:textId="77777777" w:rsidTr="00661AE5">
        <w:tc>
          <w:tcPr>
            <w:tcW w:w="3505" w:type="dxa"/>
            <w:gridSpan w:val="2"/>
            <w:shd w:val="clear" w:color="auto" w:fill="auto"/>
            <w:tcMar>
              <w:top w:w="72" w:type="dxa"/>
              <w:left w:w="144" w:type="dxa"/>
              <w:bottom w:w="72" w:type="dxa"/>
              <w:right w:w="144" w:type="dxa"/>
            </w:tcMar>
          </w:tcPr>
          <w:p w14:paraId="125C093E"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 xml:space="preserve">BS </w:t>
            </w:r>
            <w:proofErr w:type="spellStart"/>
            <w:r w:rsidRPr="00C54EEC">
              <w:rPr>
                <w:color w:val="000000" w:themeColor="text1"/>
              </w:rPr>
              <w:t>Tx</w:t>
            </w:r>
            <w:proofErr w:type="spellEnd"/>
            <w:r w:rsidRPr="00C54EEC">
              <w:rPr>
                <w:color w:val="000000" w:themeColor="text1"/>
              </w:rPr>
              <w:t xml:space="preserve"> power </w:t>
            </w:r>
          </w:p>
        </w:tc>
        <w:tc>
          <w:tcPr>
            <w:tcW w:w="5770" w:type="dxa"/>
            <w:shd w:val="clear" w:color="auto" w:fill="auto"/>
            <w:tcMar>
              <w:top w:w="72" w:type="dxa"/>
              <w:left w:w="144" w:type="dxa"/>
              <w:bottom w:w="72" w:type="dxa"/>
              <w:right w:w="144" w:type="dxa"/>
            </w:tcMar>
          </w:tcPr>
          <w:p w14:paraId="6FDB4B2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41 </w:t>
            </w:r>
            <w:proofErr w:type="spellStart"/>
            <w:r w:rsidRPr="00C54EEC">
              <w:rPr>
                <w:snapToGrid w:val="0"/>
                <w:color w:val="000000" w:themeColor="text1"/>
              </w:rPr>
              <w:t>dBm</w:t>
            </w:r>
            <w:proofErr w:type="spellEnd"/>
          </w:p>
        </w:tc>
      </w:tr>
      <w:tr w:rsidR="00C54EEC" w:rsidRPr="00C54EEC" w14:paraId="4B0D1EF5" w14:textId="77777777" w:rsidTr="00661AE5">
        <w:tc>
          <w:tcPr>
            <w:tcW w:w="3505" w:type="dxa"/>
            <w:gridSpan w:val="2"/>
            <w:shd w:val="clear" w:color="auto" w:fill="auto"/>
            <w:tcMar>
              <w:top w:w="72" w:type="dxa"/>
              <w:left w:w="144" w:type="dxa"/>
              <w:bottom w:w="72" w:type="dxa"/>
              <w:right w:w="144" w:type="dxa"/>
            </w:tcMar>
          </w:tcPr>
          <w:p w14:paraId="7A6E3E07"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BS antenna height </w:t>
            </w:r>
          </w:p>
        </w:tc>
        <w:tc>
          <w:tcPr>
            <w:tcW w:w="5770" w:type="dxa"/>
            <w:shd w:val="clear" w:color="auto" w:fill="auto"/>
            <w:tcMar>
              <w:top w:w="72" w:type="dxa"/>
              <w:left w:w="144" w:type="dxa"/>
              <w:bottom w:w="72" w:type="dxa"/>
              <w:right w:w="144" w:type="dxa"/>
            </w:tcMar>
          </w:tcPr>
          <w:p w14:paraId="724E9092"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25m </w:t>
            </w:r>
          </w:p>
        </w:tc>
      </w:tr>
      <w:tr w:rsidR="00C54EEC" w:rsidRPr="00C54EEC" w14:paraId="638B9A3A" w14:textId="77777777" w:rsidTr="00661AE5">
        <w:tc>
          <w:tcPr>
            <w:tcW w:w="3505" w:type="dxa"/>
            <w:gridSpan w:val="2"/>
            <w:shd w:val="clear" w:color="auto" w:fill="auto"/>
            <w:tcMar>
              <w:top w:w="72" w:type="dxa"/>
              <w:left w:w="144" w:type="dxa"/>
              <w:bottom w:w="72" w:type="dxa"/>
              <w:right w:w="144" w:type="dxa"/>
            </w:tcMar>
          </w:tcPr>
          <w:p w14:paraId="516988D3" w14:textId="77777777" w:rsidR="00F720F7" w:rsidRPr="00C54EEC" w:rsidRDefault="00F720F7" w:rsidP="003803FB">
            <w:pPr>
              <w:spacing w:line="240" w:lineRule="atLeast"/>
              <w:contextualSpacing/>
              <w:rPr>
                <w:color w:val="000000" w:themeColor="text1"/>
              </w:rPr>
            </w:pPr>
            <w:r w:rsidRPr="00C54EEC">
              <w:rPr>
                <w:color w:val="000000" w:themeColor="text1"/>
              </w:rPr>
              <w:t>UE antenna height &amp; gain</w:t>
            </w:r>
          </w:p>
        </w:tc>
        <w:tc>
          <w:tcPr>
            <w:tcW w:w="5770" w:type="dxa"/>
            <w:shd w:val="clear" w:color="auto" w:fill="auto"/>
            <w:tcMar>
              <w:top w:w="72" w:type="dxa"/>
              <w:left w:w="144" w:type="dxa"/>
              <w:bottom w:w="72" w:type="dxa"/>
              <w:right w:w="144" w:type="dxa"/>
            </w:tcMar>
          </w:tcPr>
          <w:p w14:paraId="58B2EF1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Follow TR36.873 </w:t>
            </w:r>
          </w:p>
        </w:tc>
      </w:tr>
      <w:tr w:rsidR="00C54EEC" w:rsidRPr="00C54EEC" w14:paraId="2DF45498" w14:textId="77777777" w:rsidTr="00661AE5">
        <w:tc>
          <w:tcPr>
            <w:tcW w:w="3505" w:type="dxa"/>
            <w:gridSpan w:val="2"/>
            <w:shd w:val="clear" w:color="auto" w:fill="auto"/>
            <w:tcMar>
              <w:top w:w="72" w:type="dxa"/>
              <w:left w:w="144" w:type="dxa"/>
              <w:bottom w:w="72" w:type="dxa"/>
              <w:right w:w="144" w:type="dxa"/>
            </w:tcMar>
          </w:tcPr>
          <w:p w14:paraId="7DA87E7B" w14:textId="77777777" w:rsidR="00F720F7" w:rsidRPr="00C54EEC" w:rsidRDefault="00F720F7" w:rsidP="003803FB">
            <w:pPr>
              <w:spacing w:line="240" w:lineRule="atLeast"/>
              <w:contextualSpacing/>
              <w:rPr>
                <w:color w:val="000000" w:themeColor="text1"/>
              </w:rPr>
            </w:pPr>
            <w:r w:rsidRPr="00C54EEC">
              <w:rPr>
                <w:color w:val="000000" w:themeColor="text1"/>
              </w:rPr>
              <w:t>UE receiver noise figure</w:t>
            </w:r>
          </w:p>
        </w:tc>
        <w:tc>
          <w:tcPr>
            <w:tcW w:w="5770" w:type="dxa"/>
            <w:shd w:val="clear" w:color="auto" w:fill="auto"/>
            <w:tcMar>
              <w:top w:w="72" w:type="dxa"/>
              <w:left w:w="144" w:type="dxa"/>
              <w:bottom w:w="72" w:type="dxa"/>
              <w:right w:w="144" w:type="dxa"/>
            </w:tcMar>
          </w:tcPr>
          <w:p w14:paraId="4409259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9dB</w:t>
            </w:r>
          </w:p>
        </w:tc>
      </w:tr>
      <w:tr w:rsidR="00C54EEC" w:rsidRPr="00C54EEC" w14:paraId="712081F2" w14:textId="77777777" w:rsidTr="00661AE5">
        <w:tc>
          <w:tcPr>
            <w:tcW w:w="3505" w:type="dxa"/>
            <w:gridSpan w:val="2"/>
            <w:shd w:val="clear" w:color="auto" w:fill="auto"/>
            <w:tcMar>
              <w:top w:w="72" w:type="dxa"/>
              <w:left w:w="144" w:type="dxa"/>
              <w:bottom w:w="72" w:type="dxa"/>
              <w:right w:w="144" w:type="dxa"/>
            </w:tcMar>
            <w:hideMark/>
          </w:tcPr>
          <w:p w14:paraId="115E2848"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Modulation </w:t>
            </w:r>
          </w:p>
        </w:tc>
        <w:tc>
          <w:tcPr>
            <w:tcW w:w="5770" w:type="dxa"/>
            <w:shd w:val="clear" w:color="auto" w:fill="auto"/>
            <w:tcMar>
              <w:top w:w="72" w:type="dxa"/>
              <w:left w:w="144" w:type="dxa"/>
              <w:bottom w:w="72" w:type="dxa"/>
              <w:right w:w="144" w:type="dxa"/>
            </w:tcMar>
            <w:hideMark/>
          </w:tcPr>
          <w:p w14:paraId="643C1C8F"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Up to 256QAM </w:t>
            </w:r>
          </w:p>
        </w:tc>
      </w:tr>
      <w:tr w:rsidR="00C54EEC" w:rsidRPr="00C54EEC" w14:paraId="2BAE873F" w14:textId="77777777" w:rsidTr="00661AE5">
        <w:tc>
          <w:tcPr>
            <w:tcW w:w="3505" w:type="dxa"/>
            <w:gridSpan w:val="2"/>
            <w:shd w:val="clear" w:color="auto" w:fill="auto"/>
            <w:tcMar>
              <w:top w:w="72" w:type="dxa"/>
              <w:left w:w="144" w:type="dxa"/>
              <w:bottom w:w="72" w:type="dxa"/>
              <w:right w:w="144" w:type="dxa"/>
            </w:tcMar>
            <w:hideMark/>
          </w:tcPr>
          <w:p w14:paraId="0726259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Coding on PDSCH </w:t>
            </w:r>
          </w:p>
        </w:tc>
        <w:tc>
          <w:tcPr>
            <w:tcW w:w="5770" w:type="dxa"/>
            <w:shd w:val="clear" w:color="auto" w:fill="auto"/>
            <w:tcMar>
              <w:top w:w="72" w:type="dxa"/>
              <w:left w:w="144" w:type="dxa"/>
              <w:bottom w:w="72" w:type="dxa"/>
              <w:right w:w="144" w:type="dxa"/>
            </w:tcMar>
            <w:hideMark/>
          </w:tcPr>
          <w:p w14:paraId="5D7DC5E2" w14:textId="77777777" w:rsidR="00F720F7" w:rsidRPr="00C54EEC" w:rsidRDefault="00F720F7" w:rsidP="003803FB">
            <w:pPr>
              <w:spacing w:line="240" w:lineRule="atLeast"/>
              <w:contextualSpacing/>
              <w:rPr>
                <w:color w:val="000000" w:themeColor="text1"/>
              </w:rPr>
            </w:pPr>
            <w:r w:rsidRPr="00C54EEC">
              <w:rPr>
                <w:color w:val="000000" w:themeColor="text1"/>
              </w:rPr>
              <w:t>LDPC</w:t>
            </w:r>
          </w:p>
          <w:p w14:paraId="3D1D64BD"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 xml:space="preserve">Max code-block size=8448bit </w:t>
            </w:r>
          </w:p>
        </w:tc>
      </w:tr>
      <w:tr w:rsidR="00C54EEC" w:rsidRPr="00C54EEC" w14:paraId="240A6E69" w14:textId="77777777" w:rsidTr="00661AE5">
        <w:tc>
          <w:tcPr>
            <w:tcW w:w="1300" w:type="dxa"/>
            <w:vMerge w:val="restart"/>
            <w:shd w:val="clear" w:color="auto" w:fill="auto"/>
            <w:tcMar>
              <w:top w:w="72" w:type="dxa"/>
              <w:left w:w="144" w:type="dxa"/>
              <w:bottom w:w="72" w:type="dxa"/>
              <w:right w:w="144" w:type="dxa"/>
            </w:tcMar>
            <w:hideMark/>
          </w:tcPr>
          <w:p w14:paraId="61873488" w14:textId="77777777" w:rsidR="00F720F7" w:rsidRPr="00C54EEC" w:rsidRDefault="00F720F7" w:rsidP="003803FB">
            <w:pPr>
              <w:spacing w:line="240" w:lineRule="atLeast"/>
              <w:contextualSpacing/>
              <w:rPr>
                <w:color w:val="000000" w:themeColor="text1"/>
              </w:rPr>
            </w:pPr>
            <w:r w:rsidRPr="00C54EEC">
              <w:rPr>
                <w:color w:val="000000" w:themeColor="text1"/>
              </w:rPr>
              <w:t>Numerology</w:t>
            </w:r>
          </w:p>
        </w:tc>
        <w:tc>
          <w:tcPr>
            <w:tcW w:w="2205" w:type="dxa"/>
            <w:shd w:val="clear" w:color="auto" w:fill="auto"/>
          </w:tcPr>
          <w:p w14:paraId="1AF72B89"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Slot/non-slot </w:t>
            </w:r>
          </w:p>
        </w:tc>
        <w:tc>
          <w:tcPr>
            <w:tcW w:w="5770" w:type="dxa"/>
            <w:shd w:val="clear" w:color="auto" w:fill="auto"/>
            <w:tcMar>
              <w:top w:w="72" w:type="dxa"/>
              <w:left w:w="144" w:type="dxa"/>
              <w:bottom w:w="72" w:type="dxa"/>
              <w:right w:w="144" w:type="dxa"/>
            </w:tcMar>
            <w:hideMark/>
          </w:tcPr>
          <w:p w14:paraId="174DF05A" w14:textId="77777777" w:rsidR="00F720F7" w:rsidRPr="00C54EEC" w:rsidRDefault="00F720F7" w:rsidP="003803FB">
            <w:pPr>
              <w:spacing w:line="240" w:lineRule="atLeast"/>
              <w:contextualSpacing/>
              <w:rPr>
                <w:color w:val="000000" w:themeColor="text1"/>
                <w:lang w:eastAsia="zh-CN"/>
              </w:rPr>
            </w:pPr>
            <w:r w:rsidRPr="00C54EEC">
              <w:rPr>
                <w:bCs/>
                <w:color w:val="000000" w:themeColor="text1"/>
              </w:rPr>
              <w:t xml:space="preserve">14 </w:t>
            </w:r>
            <w:r w:rsidRPr="00C54EEC">
              <w:rPr>
                <w:bCs/>
                <w:color w:val="000000" w:themeColor="text1"/>
                <w:lang w:eastAsia="zh-CN"/>
              </w:rPr>
              <w:t xml:space="preserve">OFDM symbol </w:t>
            </w:r>
            <w:r w:rsidRPr="00C54EEC">
              <w:rPr>
                <w:bCs/>
                <w:color w:val="000000" w:themeColor="text1"/>
              </w:rPr>
              <w:t>slot</w:t>
            </w:r>
          </w:p>
        </w:tc>
      </w:tr>
      <w:tr w:rsidR="00C54EEC" w:rsidRPr="00C54EEC" w14:paraId="605E5EBA" w14:textId="77777777" w:rsidTr="00661AE5">
        <w:tc>
          <w:tcPr>
            <w:tcW w:w="1300" w:type="dxa"/>
            <w:vMerge/>
            <w:shd w:val="clear" w:color="auto" w:fill="auto"/>
            <w:tcMar>
              <w:top w:w="72" w:type="dxa"/>
              <w:left w:w="144" w:type="dxa"/>
              <w:bottom w:w="72" w:type="dxa"/>
              <w:right w:w="144" w:type="dxa"/>
            </w:tcMar>
            <w:hideMark/>
          </w:tcPr>
          <w:p w14:paraId="3F3A7116" w14:textId="77777777" w:rsidR="00F720F7" w:rsidRPr="00C54EEC" w:rsidRDefault="00F720F7" w:rsidP="003803FB">
            <w:pPr>
              <w:spacing w:line="240" w:lineRule="atLeast"/>
              <w:contextualSpacing/>
              <w:rPr>
                <w:color w:val="000000" w:themeColor="text1"/>
              </w:rPr>
            </w:pPr>
          </w:p>
        </w:tc>
        <w:tc>
          <w:tcPr>
            <w:tcW w:w="2205" w:type="dxa"/>
            <w:shd w:val="clear" w:color="auto" w:fill="auto"/>
          </w:tcPr>
          <w:p w14:paraId="401122A6"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SCS </w:t>
            </w:r>
          </w:p>
        </w:tc>
        <w:tc>
          <w:tcPr>
            <w:tcW w:w="5770" w:type="dxa"/>
            <w:shd w:val="clear" w:color="auto" w:fill="auto"/>
            <w:tcMar>
              <w:top w:w="72" w:type="dxa"/>
              <w:left w:w="144" w:type="dxa"/>
              <w:bottom w:w="72" w:type="dxa"/>
              <w:right w:w="144" w:type="dxa"/>
            </w:tcMar>
            <w:hideMark/>
          </w:tcPr>
          <w:p w14:paraId="6C6B02FC" w14:textId="77777777" w:rsidR="00F720F7" w:rsidRPr="00C54EEC" w:rsidRDefault="00F720F7" w:rsidP="003803FB">
            <w:pPr>
              <w:spacing w:line="240" w:lineRule="atLeast"/>
              <w:contextualSpacing/>
              <w:rPr>
                <w:bCs/>
                <w:color w:val="000000" w:themeColor="text1"/>
                <w:lang w:eastAsia="zh-CN"/>
              </w:rPr>
            </w:pPr>
            <w:r w:rsidRPr="00C54EEC">
              <w:rPr>
                <w:bCs/>
                <w:color w:val="000000" w:themeColor="text1"/>
              </w:rPr>
              <w:t>15kHz</w:t>
            </w:r>
            <w:r w:rsidRPr="00C54EEC">
              <w:rPr>
                <w:bCs/>
                <w:color w:val="000000" w:themeColor="text1"/>
                <w:lang w:eastAsia="zh-CN"/>
              </w:rPr>
              <w:t xml:space="preserve"> </w:t>
            </w:r>
          </w:p>
        </w:tc>
      </w:tr>
      <w:tr w:rsidR="00C54EEC" w:rsidRPr="00C54EEC" w14:paraId="4860664C" w14:textId="77777777" w:rsidTr="00661AE5">
        <w:tc>
          <w:tcPr>
            <w:tcW w:w="3505" w:type="dxa"/>
            <w:gridSpan w:val="2"/>
            <w:shd w:val="clear" w:color="auto" w:fill="auto"/>
            <w:tcMar>
              <w:top w:w="72" w:type="dxa"/>
              <w:left w:w="144" w:type="dxa"/>
              <w:bottom w:w="72" w:type="dxa"/>
              <w:right w:w="144" w:type="dxa"/>
            </w:tcMar>
            <w:hideMark/>
          </w:tcPr>
          <w:p w14:paraId="1F64F60A" w14:textId="77777777" w:rsidR="00F720F7" w:rsidRPr="00C54EEC" w:rsidRDefault="00F720F7" w:rsidP="003803FB">
            <w:pPr>
              <w:spacing w:line="240" w:lineRule="atLeast"/>
              <w:contextualSpacing/>
              <w:rPr>
                <w:color w:val="000000" w:themeColor="text1"/>
                <w:lang w:eastAsia="zh-CN"/>
              </w:rPr>
            </w:pPr>
            <w:r w:rsidRPr="00C54EEC">
              <w:rPr>
                <w:color w:val="000000" w:themeColor="text1"/>
                <w:lang w:eastAsia="zh-CN"/>
              </w:rPr>
              <w:t>N</w:t>
            </w:r>
            <w:r w:rsidRPr="00C54EEC">
              <w:rPr>
                <w:color w:val="000000" w:themeColor="text1"/>
              </w:rPr>
              <w:t xml:space="preserve">umber </w:t>
            </w:r>
            <w:r w:rsidRPr="00C54EEC">
              <w:rPr>
                <w:color w:val="000000" w:themeColor="text1"/>
                <w:lang w:eastAsia="zh-CN"/>
              </w:rPr>
              <w:t>of RBs</w:t>
            </w:r>
          </w:p>
        </w:tc>
        <w:tc>
          <w:tcPr>
            <w:tcW w:w="5770" w:type="dxa"/>
            <w:shd w:val="clear" w:color="auto" w:fill="auto"/>
            <w:tcMar>
              <w:top w:w="72" w:type="dxa"/>
              <w:left w:w="144" w:type="dxa"/>
              <w:bottom w:w="72" w:type="dxa"/>
              <w:right w:w="144" w:type="dxa"/>
            </w:tcMar>
            <w:hideMark/>
          </w:tcPr>
          <w:p w14:paraId="7F3FA9C2" w14:textId="23089811" w:rsidR="00F720F7" w:rsidRPr="00C54EEC" w:rsidRDefault="00F720F7" w:rsidP="003803FB">
            <w:pPr>
              <w:spacing w:line="240" w:lineRule="atLeast"/>
              <w:contextualSpacing/>
              <w:rPr>
                <w:color w:val="000000" w:themeColor="text1"/>
                <w:lang w:eastAsia="zh-CN"/>
              </w:rPr>
            </w:pPr>
            <w:r w:rsidRPr="00C54EEC">
              <w:rPr>
                <w:color w:val="000000" w:themeColor="text1"/>
              </w:rPr>
              <w:t>52</w:t>
            </w:r>
            <w:r w:rsidRPr="00C54EEC">
              <w:rPr>
                <w:color w:val="000000" w:themeColor="text1"/>
                <w:lang w:eastAsia="zh-CN"/>
              </w:rPr>
              <w:t xml:space="preserve"> for 15 kHz SCS</w:t>
            </w:r>
            <w:r w:rsidR="008959CA">
              <w:rPr>
                <w:color w:val="000000" w:themeColor="text1"/>
                <w:lang w:eastAsia="zh-CN"/>
              </w:rPr>
              <w:t xml:space="preserve"> </w:t>
            </w:r>
            <w:r w:rsidR="008959CA" w:rsidRPr="008959CA">
              <w:rPr>
                <w:color w:val="000000" w:themeColor="text1"/>
                <w:lang w:eastAsia="zh-CN"/>
              </w:rPr>
              <w:sym w:font="Wingdings" w:char="F0E0"/>
            </w:r>
            <w:r w:rsidR="008959CA">
              <w:rPr>
                <w:color w:val="000000" w:themeColor="text1"/>
                <w:lang w:eastAsia="zh-CN"/>
              </w:rPr>
              <w:t xml:space="preserve"> SB size = 4 and #SBs = 13</w:t>
            </w:r>
          </w:p>
        </w:tc>
      </w:tr>
      <w:tr w:rsidR="00C54EEC" w:rsidRPr="00C54EEC" w14:paraId="5B173CD9" w14:textId="77777777" w:rsidTr="00661AE5">
        <w:trPr>
          <w:trHeight w:val="211"/>
        </w:trPr>
        <w:tc>
          <w:tcPr>
            <w:tcW w:w="3505" w:type="dxa"/>
            <w:gridSpan w:val="2"/>
            <w:shd w:val="clear" w:color="auto" w:fill="auto"/>
            <w:tcMar>
              <w:top w:w="72" w:type="dxa"/>
              <w:left w:w="144" w:type="dxa"/>
              <w:bottom w:w="72" w:type="dxa"/>
              <w:right w:w="144" w:type="dxa"/>
            </w:tcMar>
            <w:hideMark/>
          </w:tcPr>
          <w:p w14:paraId="35413DF6"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Simulation bandwidth </w:t>
            </w:r>
          </w:p>
        </w:tc>
        <w:tc>
          <w:tcPr>
            <w:tcW w:w="5770" w:type="dxa"/>
            <w:shd w:val="clear" w:color="auto" w:fill="auto"/>
            <w:tcMar>
              <w:top w:w="72" w:type="dxa"/>
              <w:left w:w="144" w:type="dxa"/>
              <w:bottom w:w="72" w:type="dxa"/>
              <w:right w:w="144" w:type="dxa"/>
            </w:tcMar>
            <w:hideMark/>
          </w:tcPr>
          <w:p w14:paraId="22F2E3BB" w14:textId="64A8847A"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10 MHz,15kHz SCS</w:t>
            </w:r>
          </w:p>
        </w:tc>
      </w:tr>
      <w:tr w:rsidR="00C54EEC" w:rsidRPr="00C54EEC" w14:paraId="317A3750" w14:textId="77777777" w:rsidTr="00661AE5">
        <w:tc>
          <w:tcPr>
            <w:tcW w:w="3505" w:type="dxa"/>
            <w:gridSpan w:val="2"/>
            <w:shd w:val="clear" w:color="auto" w:fill="auto"/>
            <w:tcMar>
              <w:top w:w="72" w:type="dxa"/>
              <w:left w:w="144" w:type="dxa"/>
              <w:bottom w:w="72" w:type="dxa"/>
              <w:right w:w="144" w:type="dxa"/>
            </w:tcMar>
            <w:hideMark/>
          </w:tcPr>
          <w:p w14:paraId="2586285A"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Frame structure </w:t>
            </w:r>
          </w:p>
        </w:tc>
        <w:tc>
          <w:tcPr>
            <w:tcW w:w="5770" w:type="dxa"/>
            <w:shd w:val="clear" w:color="auto" w:fill="auto"/>
            <w:tcMar>
              <w:top w:w="72" w:type="dxa"/>
              <w:left w:w="144" w:type="dxa"/>
              <w:bottom w:w="72" w:type="dxa"/>
              <w:right w:w="144" w:type="dxa"/>
            </w:tcMar>
            <w:hideMark/>
          </w:tcPr>
          <w:p w14:paraId="26C6BE2B"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Slot Format 0 (all downlink) for all slots</w:t>
            </w:r>
          </w:p>
        </w:tc>
      </w:tr>
      <w:tr w:rsidR="00C54EEC" w:rsidRPr="00C54EEC" w14:paraId="71F8E6DC" w14:textId="77777777" w:rsidTr="00661AE5">
        <w:tc>
          <w:tcPr>
            <w:tcW w:w="3505" w:type="dxa"/>
            <w:gridSpan w:val="2"/>
            <w:shd w:val="clear" w:color="auto" w:fill="auto"/>
            <w:tcMar>
              <w:top w:w="72" w:type="dxa"/>
              <w:left w:w="144" w:type="dxa"/>
              <w:bottom w:w="72" w:type="dxa"/>
              <w:right w:w="144" w:type="dxa"/>
            </w:tcMar>
            <w:hideMark/>
          </w:tcPr>
          <w:p w14:paraId="38A8BAAD" w14:textId="77777777" w:rsidR="00F720F7" w:rsidRPr="00C54EEC" w:rsidRDefault="00F720F7" w:rsidP="003803FB">
            <w:pPr>
              <w:spacing w:line="240" w:lineRule="atLeast"/>
              <w:contextualSpacing/>
              <w:rPr>
                <w:color w:val="000000" w:themeColor="text1"/>
              </w:rPr>
            </w:pPr>
            <w:r w:rsidRPr="00C54EEC">
              <w:rPr>
                <w:rFonts w:eastAsia="STXihei"/>
                <w:bCs/>
                <w:color w:val="000000" w:themeColor="text1"/>
                <w:kern w:val="24"/>
              </w:rPr>
              <w:t>MIMO scheme</w:t>
            </w:r>
          </w:p>
        </w:tc>
        <w:tc>
          <w:tcPr>
            <w:tcW w:w="5770" w:type="dxa"/>
            <w:shd w:val="clear" w:color="auto" w:fill="auto"/>
            <w:tcMar>
              <w:top w:w="72" w:type="dxa"/>
              <w:left w:w="144" w:type="dxa"/>
              <w:bottom w:w="72" w:type="dxa"/>
              <w:right w:w="144" w:type="dxa"/>
            </w:tcMar>
            <w:hideMark/>
          </w:tcPr>
          <w:p w14:paraId="2036D0E7" w14:textId="468B413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SU/MU-MIMO with rank adaptation</w:t>
            </w:r>
          </w:p>
        </w:tc>
      </w:tr>
      <w:tr w:rsidR="00C54EEC" w:rsidRPr="00C54EEC" w14:paraId="73254951" w14:textId="77777777" w:rsidTr="00661AE5">
        <w:tc>
          <w:tcPr>
            <w:tcW w:w="3505" w:type="dxa"/>
            <w:gridSpan w:val="2"/>
            <w:shd w:val="clear" w:color="auto" w:fill="auto"/>
            <w:vAlign w:val="center"/>
            <w:hideMark/>
          </w:tcPr>
          <w:p w14:paraId="74BD87EB"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MIMO layers</w:t>
            </w:r>
          </w:p>
        </w:tc>
        <w:tc>
          <w:tcPr>
            <w:tcW w:w="5770" w:type="dxa"/>
            <w:shd w:val="clear" w:color="auto" w:fill="auto"/>
            <w:tcMar>
              <w:top w:w="72" w:type="dxa"/>
              <w:left w:w="144" w:type="dxa"/>
              <w:bottom w:w="72" w:type="dxa"/>
              <w:right w:w="144" w:type="dxa"/>
            </w:tcMar>
            <w:hideMark/>
          </w:tcPr>
          <w:p w14:paraId="26144845" w14:textId="54644FC5"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Up to 4 MU layers</w:t>
            </w:r>
          </w:p>
        </w:tc>
      </w:tr>
      <w:tr w:rsidR="00C54EEC" w:rsidRPr="00C54EEC" w14:paraId="5BB2518B" w14:textId="77777777" w:rsidTr="00661AE5">
        <w:trPr>
          <w:trHeight w:val="908"/>
        </w:trPr>
        <w:tc>
          <w:tcPr>
            <w:tcW w:w="3505" w:type="dxa"/>
            <w:gridSpan w:val="2"/>
            <w:shd w:val="clear" w:color="auto" w:fill="auto"/>
            <w:vAlign w:val="center"/>
            <w:hideMark/>
          </w:tcPr>
          <w:p w14:paraId="787AA8DA"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 xml:space="preserve">CSI feedback </w:t>
            </w:r>
          </w:p>
        </w:tc>
        <w:tc>
          <w:tcPr>
            <w:tcW w:w="5770" w:type="dxa"/>
            <w:shd w:val="clear" w:color="auto" w:fill="auto"/>
            <w:tcMar>
              <w:top w:w="72" w:type="dxa"/>
              <w:left w:w="144" w:type="dxa"/>
              <w:bottom w:w="72" w:type="dxa"/>
              <w:right w:w="144" w:type="dxa"/>
            </w:tcMar>
            <w:hideMark/>
          </w:tcPr>
          <w:p w14:paraId="14AC99ED" w14:textId="2755097E" w:rsidR="00F720F7" w:rsidRPr="00C54EEC" w:rsidRDefault="00F720F7" w:rsidP="003803FB">
            <w:pPr>
              <w:contextualSpacing/>
              <w:rPr>
                <w:rFonts w:ascii="Calibri" w:hAnsi="Calibri"/>
                <w:snapToGrid w:val="0"/>
                <w:color w:val="000000" w:themeColor="text1"/>
                <w:kern w:val="2"/>
                <w:lang w:eastAsia="ko-KR"/>
              </w:rPr>
            </w:pPr>
            <w:r w:rsidRPr="00C54EEC">
              <w:rPr>
                <w:rFonts w:hAnsi="Calibri"/>
                <w:snapToGrid w:val="0"/>
                <w:color w:val="000000" w:themeColor="text1"/>
                <w:lang w:val="en-US" w:eastAsia="ko-KR"/>
              </w:rPr>
              <w:t xml:space="preserve">Feedback assumption </w:t>
            </w:r>
          </w:p>
          <w:p w14:paraId="3C99CDC6" w14:textId="77777777" w:rsidR="00F720F7" w:rsidRPr="00C54EEC" w:rsidRDefault="00F720F7" w:rsidP="00465FC7">
            <w:pPr>
              <w:pStyle w:val="ListParagraph"/>
              <w:numPr>
                <w:ilvl w:val="0"/>
                <w:numId w:val="7"/>
              </w:numPr>
              <w:autoSpaceDE w:val="0"/>
              <w:autoSpaceDN w:val="0"/>
              <w:adjustRightInd w:val="0"/>
              <w:snapToGrid w:val="0"/>
              <w:spacing w:before="0" w:after="0" w:line="240" w:lineRule="auto"/>
              <w:ind w:leftChars="0"/>
              <w:contextualSpacing/>
              <w:textAlignment w:val="baseline"/>
              <w:rPr>
                <w:rFonts w:ascii="Calibri" w:hAnsi="Calibri"/>
                <w:color w:val="000000" w:themeColor="text1"/>
                <w:kern w:val="2"/>
                <w:lang w:eastAsia="ko-KR"/>
              </w:rPr>
            </w:pPr>
            <w:r w:rsidRPr="00C54EEC">
              <w:rPr>
                <w:color w:val="000000" w:themeColor="text1"/>
              </w:rPr>
              <w:t xml:space="preserve">CSI feedback periodicity (full CSI feedback) :  5 </w:t>
            </w:r>
            <w:proofErr w:type="spellStart"/>
            <w:r w:rsidRPr="00C54EEC">
              <w:rPr>
                <w:color w:val="000000" w:themeColor="text1"/>
              </w:rPr>
              <w:t>ms</w:t>
            </w:r>
            <w:proofErr w:type="spellEnd"/>
            <w:r w:rsidRPr="00C54EEC">
              <w:rPr>
                <w:color w:val="000000" w:themeColor="text1"/>
              </w:rPr>
              <w:t xml:space="preserve">, </w:t>
            </w:r>
          </w:p>
          <w:p w14:paraId="7377F301" w14:textId="77777777" w:rsidR="00F720F7" w:rsidRPr="00C54EEC" w:rsidRDefault="00F720F7" w:rsidP="00465FC7">
            <w:pPr>
              <w:pStyle w:val="ListParagraph"/>
              <w:numPr>
                <w:ilvl w:val="0"/>
                <w:numId w:val="7"/>
              </w:numPr>
              <w:autoSpaceDE w:val="0"/>
              <w:autoSpaceDN w:val="0"/>
              <w:adjustRightInd w:val="0"/>
              <w:snapToGrid w:val="0"/>
              <w:spacing w:before="0" w:after="0" w:line="240" w:lineRule="auto"/>
              <w:ind w:leftChars="0"/>
              <w:contextualSpacing/>
              <w:textAlignment w:val="baseline"/>
              <w:rPr>
                <w:color w:val="000000" w:themeColor="text1"/>
              </w:rPr>
            </w:pPr>
            <w:r w:rsidRPr="00C54EEC">
              <w:rPr>
                <w:color w:val="000000" w:themeColor="text1"/>
                <w:szCs w:val="22"/>
              </w:rPr>
              <w:t xml:space="preserve">Scheduling delay (from CSI feedback to time to apply in scheduling) :  4 </w:t>
            </w:r>
            <w:proofErr w:type="spellStart"/>
            <w:r w:rsidRPr="00C54EEC">
              <w:rPr>
                <w:color w:val="000000" w:themeColor="text1"/>
                <w:szCs w:val="22"/>
              </w:rPr>
              <w:t>ms</w:t>
            </w:r>
            <w:proofErr w:type="spellEnd"/>
          </w:p>
        </w:tc>
      </w:tr>
      <w:tr w:rsidR="00C54EEC" w:rsidRPr="00C54EEC" w14:paraId="3D8EE57D" w14:textId="77777777" w:rsidTr="00661AE5">
        <w:tc>
          <w:tcPr>
            <w:tcW w:w="3505" w:type="dxa"/>
            <w:gridSpan w:val="2"/>
            <w:shd w:val="clear" w:color="auto" w:fill="auto"/>
            <w:hideMark/>
          </w:tcPr>
          <w:p w14:paraId="62EF15CA"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hAnsi="Times New Roman" w:cs="Times New Roman"/>
                <w:color w:val="000000" w:themeColor="text1"/>
                <w:sz w:val="20"/>
                <w:szCs w:val="20"/>
              </w:rPr>
            </w:pPr>
            <w:r w:rsidRPr="00C54EEC">
              <w:rPr>
                <w:rFonts w:ascii="Times New Roman" w:eastAsia="STXihei" w:hAnsi="Times New Roman" w:cs="Times New Roman"/>
                <w:color w:val="000000" w:themeColor="text1"/>
                <w:kern w:val="24"/>
                <w:sz w:val="20"/>
                <w:szCs w:val="20"/>
              </w:rPr>
              <w:t xml:space="preserve">Overhead </w:t>
            </w:r>
          </w:p>
        </w:tc>
        <w:tc>
          <w:tcPr>
            <w:tcW w:w="5770" w:type="dxa"/>
            <w:shd w:val="clear" w:color="auto" w:fill="auto"/>
            <w:tcMar>
              <w:top w:w="72" w:type="dxa"/>
              <w:left w:w="144" w:type="dxa"/>
              <w:bottom w:w="72" w:type="dxa"/>
              <w:right w:w="144" w:type="dxa"/>
            </w:tcMar>
            <w:vAlign w:val="center"/>
            <w:hideMark/>
          </w:tcPr>
          <w:p w14:paraId="0923CD7D" w14:textId="7AE204E1" w:rsidR="00F720F7" w:rsidRPr="00C54EEC" w:rsidRDefault="00F720F7" w:rsidP="00F720F7">
            <w:pPr>
              <w:spacing w:line="240" w:lineRule="atLeast"/>
              <w:contextualSpacing/>
              <w:rPr>
                <w:color w:val="000000" w:themeColor="text1"/>
                <w:kern w:val="24"/>
              </w:rPr>
            </w:pPr>
            <w:r w:rsidRPr="00C54EEC">
              <w:rPr>
                <w:color w:val="000000" w:themeColor="text1"/>
              </w:rPr>
              <w:t xml:space="preserve">DMRS, CSI-RS, PDCCH </w:t>
            </w:r>
          </w:p>
        </w:tc>
      </w:tr>
      <w:tr w:rsidR="00C54EEC" w:rsidRPr="00C54EEC" w14:paraId="43110837" w14:textId="77777777" w:rsidTr="00661AE5">
        <w:tc>
          <w:tcPr>
            <w:tcW w:w="3505" w:type="dxa"/>
            <w:gridSpan w:val="2"/>
            <w:shd w:val="clear" w:color="auto" w:fill="auto"/>
          </w:tcPr>
          <w:p w14:paraId="2E06C547"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hint="eastAsia"/>
                <w:color w:val="000000" w:themeColor="text1"/>
                <w:kern w:val="24"/>
                <w:sz w:val="20"/>
                <w:szCs w:val="20"/>
                <w:lang w:eastAsia="ko-KR"/>
              </w:rPr>
              <w:t>Traffic model</w:t>
            </w:r>
          </w:p>
        </w:tc>
        <w:tc>
          <w:tcPr>
            <w:tcW w:w="5770" w:type="dxa"/>
            <w:shd w:val="clear" w:color="auto" w:fill="auto"/>
            <w:tcMar>
              <w:top w:w="72" w:type="dxa"/>
              <w:left w:w="144" w:type="dxa"/>
              <w:bottom w:w="72" w:type="dxa"/>
              <w:right w:w="144" w:type="dxa"/>
            </w:tcMar>
          </w:tcPr>
          <w:p w14:paraId="09B0148D" w14:textId="5AB5D243" w:rsidR="00F720F7" w:rsidRPr="00C54EEC" w:rsidRDefault="00F720F7" w:rsidP="00F720F7">
            <w:pPr>
              <w:pStyle w:val="NormalWeb"/>
              <w:spacing w:before="0" w:beforeAutospacing="0" w:after="0" w:afterAutospacing="0" w:line="240" w:lineRule="atLeast"/>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FTP model 1 with packet size 0.5 Mbytes</w:t>
            </w:r>
          </w:p>
        </w:tc>
      </w:tr>
      <w:tr w:rsidR="00C54EEC" w:rsidRPr="00C54EEC" w14:paraId="75623131" w14:textId="77777777" w:rsidTr="00661AE5">
        <w:tc>
          <w:tcPr>
            <w:tcW w:w="3505" w:type="dxa"/>
            <w:gridSpan w:val="2"/>
            <w:shd w:val="clear" w:color="auto" w:fill="auto"/>
          </w:tcPr>
          <w:p w14:paraId="7F74F926"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Traffic load (Resource utilization)</w:t>
            </w:r>
          </w:p>
        </w:tc>
        <w:tc>
          <w:tcPr>
            <w:tcW w:w="5770" w:type="dxa"/>
            <w:shd w:val="clear" w:color="auto" w:fill="auto"/>
            <w:tcMar>
              <w:top w:w="72" w:type="dxa"/>
              <w:left w:w="144" w:type="dxa"/>
              <w:bottom w:w="72" w:type="dxa"/>
              <w:right w:w="144" w:type="dxa"/>
            </w:tcMar>
          </w:tcPr>
          <w:p w14:paraId="47E34887" w14:textId="0BF13A2C" w:rsidR="00F720F7" w:rsidRPr="00C54EEC" w:rsidRDefault="00F720F7" w:rsidP="00C54EEC">
            <w:pPr>
              <w:pStyle w:val="NormalWeb"/>
              <w:spacing w:before="0" w:beforeAutospacing="0" w:after="0" w:afterAutospacing="0" w:line="240" w:lineRule="atLeast"/>
              <w:contextualSpacing/>
              <w:rPr>
                <w:rFonts w:ascii="Times New Roman" w:hAnsi="Times New Roman"/>
                <w:color w:val="000000" w:themeColor="text1"/>
                <w:kern w:val="24"/>
                <w:szCs w:val="20"/>
              </w:rPr>
            </w:pPr>
            <w:r w:rsidRPr="00C54EEC">
              <w:rPr>
                <w:rFonts w:ascii="Times New Roman" w:eastAsia="맑은 고딕" w:hAnsi="Times New Roman" w:cs="Times New Roman"/>
                <w:color w:val="000000" w:themeColor="text1"/>
                <w:kern w:val="24"/>
                <w:sz w:val="20"/>
                <w:szCs w:val="20"/>
                <w:lang w:eastAsia="ko-KR"/>
              </w:rPr>
              <w:t>50%</w:t>
            </w:r>
          </w:p>
        </w:tc>
      </w:tr>
      <w:tr w:rsidR="00C54EEC" w:rsidRPr="00C54EEC" w14:paraId="2473DC20" w14:textId="77777777" w:rsidTr="00661AE5">
        <w:tc>
          <w:tcPr>
            <w:tcW w:w="3505" w:type="dxa"/>
            <w:gridSpan w:val="2"/>
            <w:shd w:val="clear" w:color="auto" w:fill="auto"/>
          </w:tcPr>
          <w:p w14:paraId="53060FF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UE distribution</w:t>
            </w:r>
          </w:p>
        </w:tc>
        <w:tc>
          <w:tcPr>
            <w:tcW w:w="5770" w:type="dxa"/>
            <w:shd w:val="clear" w:color="auto" w:fill="auto"/>
            <w:tcMar>
              <w:top w:w="72" w:type="dxa"/>
              <w:left w:w="144" w:type="dxa"/>
              <w:bottom w:w="72" w:type="dxa"/>
              <w:right w:w="144" w:type="dxa"/>
            </w:tcMar>
          </w:tcPr>
          <w:p w14:paraId="2A9EAD87" w14:textId="0BA37E3A" w:rsidR="00F720F7" w:rsidRPr="00C54EEC" w:rsidRDefault="00F720F7" w:rsidP="00C54EEC">
            <w:pPr>
              <w:pStyle w:val="NormalWeb"/>
              <w:spacing w:before="0" w:beforeAutospacing="0" w:after="0" w:afterAutospacing="0" w:line="240" w:lineRule="atLeast"/>
              <w:ind w:leftChars="11" w:left="742"/>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 xml:space="preserve">80% indoor (3km/h), 20% outdoor (30km/h) </w:t>
            </w:r>
          </w:p>
        </w:tc>
      </w:tr>
      <w:tr w:rsidR="00C54EEC" w:rsidRPr="00C54EEC" w14:paraId="39E930F6" w14:textId="77777777" w:rsidTr="00661AE5">
        <w:tc>
          <w:tcPr>
            <w:tcW w:w="3505" w:type="dxa"/>
            <w:gridSpan w:val="2"/>
            <w:shd w:val="clear" w:color="auto" w:fill="auto"/>
          </w:tcPr>
          <w:p w14:paraId="0BD0876D"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UE receiver</w:t>
            </w:r>
          </w:p>
        </w:tc>
        <w:tc>
          <w:tcPr>
            <w:tcW w:w="5770" w:type="dxa"/>
            <w:shd w:val="clear" w:color="auto" w:fill="auto"/>
            <w:tcMar>
              <w:top w:w="72" w:type="dxa"/>
              <w:left w:w="144" w:type="dxa"/>
              <w:bottom w:w="72" w:type="dxa"/>
              <w:right w:w="144" w:type="dxa"/>
            </w:tcMar>
          </w:tcPr>
          <w:p w14:paraId="59E8253B" w14:textId="631DF538" w:rsidR="00F720F7" w:rsidRPr="00C54EEC" w:rsidRDefault="00F720F7" w:rsidP="00F720F7">
            <w:pPr>
              <w:pStyle w:val="NormalWeb"/>
              <w:spacing w:before="0" w:beforeAutospacing="0" w:after="0" w:afterAutospacing="0" w:line="240" w:lineRule="atLeast"/>
              <w:ind w:left="0" w:firstLine="0"/>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MMSE-IRC</w:t>
            </w:r>
          </w:p>
        </w:tc>
      </w:tr>
      <w:tr w:rsidR="00C54EEC" w:rsidRPr="00C54EEC" w14:paraId="28A0FEB6" w14:textId="77777777" w:rsidTr="00661AE5">
        <w:tc>
          <w:tcPr>
            <w:tcW w:w="3505" w:type="dxa"/>
            <w:gridSpan w:val="2"/>
            <w:shd w:val="clear" w:color="auto" w:fill="auto"/>
          </w:tcPr>
          <w:p w14:paraId="42080FC1"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Feedback assumption</w:t>
            </w:r>
          </w:p>
        </w:tc>
        <w:tc>
          <w:tcPr>
            <w:tcW w:w="5770" w:type="dxa"/>
            <w:shd w:val="clear" w:color="auto" w:fill="auto"/>
            <w:tcMar>
              <w:top w:w="72" w:type="dxa"/>
              <w:left w:w="144" w:type="dxa"/>
              <w:bottom w:w="72" w:type="dxa"/>
              <w:right w:w="144" w:type="dxa"/>
            </w:tcMar>
          </w:tcPr>
          <w:p w14:paraId="4A513668"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Realistic</w:t>
            </w:r>
          </w:p>
        </w:tc>
      </w:tr>
      <w:tr w:rsidR="00C54EEC" w:rsidRPr="00C54EEC" w14:paraId="11B15F5C" w14:textId="77777777" w:rsidTr="00661AE5">
        <w:tc>
          <w:tcPr>
            <w:tcW w:w="3505" w:type="dxa"/>
            <w:gridSpan w:val="2"/>
            <w:shd w:val="clear" w:color="auto" w:fill="auto"/>
          </w:tcPr>
          <w:p w14:paraId="4358582B"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lastRenderedPageBreak/>
              <w:t>Channel estimation</w:t>
            </w:r>
          </w:p>
        </w:tc>
        <w:tc>
          <w:tcPr>
            <w:tcW w:w="5770" w:type="dxa"/>
            <w:shd w:val="clear" w:color="auto" w:fill="auto"/>
            <w:tcMar>
              <w:top w:w="72" w:type="dxa"/>
              <w:left w:w="144" w:type="dxa"/>
              <w:bottom w:w="72" w:type="dxa"/>
              <w:right w:w="144" w:type="dxa"/>
            </w:tcMar>
          </w:tcPr>
          <w:p w14:paraId="2F3B5179"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Realistic</w:t>
            </w:r>
          </w:p>
        </w:tc>
      </w:tr>
      <w:tr w:rsidR="00C54EEC" w:rsidRPr="00C54EEC" w14:paraId="6BE2DBA6" w14:textId="77777777" w:rsidTr="00661AE5">
        <w:tc>
          <w:tcPr>
            <w:tcW w:w="3505" w:type="dxa"/>
            <w:gridSpan w:val="2"/>
            <w:shd w:val="clear" w:color="auto" w:fill="auto"/>
          </w:tcPr>
          <w:p w14:paraId="5CA3FC1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color w:val="000000" w:themeColor="text1"/>
                <w:kern w:val="24"/>
                <w:sz w:val="20"/>
                <w:szCs w:val="20"/>
                <w:lang w:eastAsia="ko-KR"/>
              </w:rPr>
              <w:t>Evaluation Metric</w:t>
            </w:r>
          </w:p>
        </w:tc>
        <w:tc>
          <w:tcPr>
            <w:tcW w:w="5770" w:type="dxa"/>
            <w:shd w:val="clear" w:color="auto" w:fill="auto"/>
            <w:tcMar>
              <w:top w:w="72" w:type="dxa"/>
              <w:left w:w="144" w:type="dxa"/>
              <w:bottom w:w="72" w:type="dxa"/>
              <w:right w:w="144" w:type="dxa"/>
            </w:tcMar>
          </w:tcPr>
          <w:p w14:paraId="4FAAF0C0" w14:textId="04609296" w:rsidR="00F720F7" w:rsidRPr="00C54EEC" w:rsidRDefault="00F720F7" w:rsidP="00F720F7">
            <w:pPr>
              <w:pStyle w:val="NormalWeb"/>
              <w:spacing w:before="0" w:beforeAutospacing="0" w:after="0" w:afterAutospacing="0"/>
              <w:ind w:left="0" w:firstLine="0"/>
              <w:contextualSpacing/>
              <w:rPr>
                <w:rFonts w:ascii="Times New Roman" w:hAnsi="Times New Roman" w:cs="Times New Roman"/>
                <w:color w:val="000000" w:themeColor="text1"/>
                <w:kern w:val="24"/>
                <w:szCs w:val="20"/>
              </w:rPr>
            </w:pPr>
            <w:r w:rsidRPr="00C54EEC">
              <w:rPr>
                <w:rFonts w:ascii="Times New Roman" w:eastAsia="맑은 고딕" w:hAnsi="Times New Roman" w:cs="Times New Roman"/>
                <w:color w:val="000000" w:themeColor="text1"/>
                <w:kern w:val="24"/>
                <w:sz w:val="20"/>
                <w:szCs w:val="20"/>
                <w:lang w:eastAsia="ko-KR"/>
              </w:rPr>
              <w:t>Throughput vs CSI feedback overhead (bits)</w:t>
            </w:r>
          </w:p>
        </w:tc>
      </w:tr>
      <w:tr w:rsidR="00C54EEC" w:rsidRPr="00C54EEC" w14:paraId="384DD5D4" w14:textId="77777777" w:rsidTr="00661AE5">
        <w:tc>
          <w:tcPr>
            <w:tcW w:w="3505" w:type="dxa"/>
            <w:gridSpan w:val="2"/>
            <w:shd w:val="clear" w:color="auto" w:fill="auto"/>
          </w:tcPr>
          <w:p w14:paraId="791170B4" w14:textId="77777777" w:rsidR="00F720F7" w:rsidRPr="00C54EEC" w:rsidDel="00782F1D" w:rsidRDefault="00F720F7" w:rsidP="00F720F7">
            <w:pPr>
              <w:pStyle w:val="NormalWeb"/>
              <w:spacing w:before="0" w:beforeAutospacing="0" w:after="0" w:afterAutospacing="0" w:line="240" w:lineRule="atLeast"/>
              <w:ind w:leftChars="68" w:left="856"/>
              <w:contextualSpacing/>
              <w:rPr>
                <w:rFonts w:ascii="Times New Roman" w:eastAsia="맑은 고딕" w:hAnsi="Times New Roman" w:cs="Times New Roman"/>
                <w:color w:val="000000" w:themeColor="text1"/>
                <w:kern w:val="24"/>
                <w:sz w:val="20"/>
                <w:szCs w:val="20"/>
                <w:lang w:eastAsia="ko-KR"/>
              </w:rPr>
            </w:pPr>
            <w:r w:rsidRPr="00C54EEC">
              <w:rPr>
                <w:rFonts w:ascii="Times New Roman" w:eastAsia="맑은 고딕" w:hAnsi="Times New Roman" w:cs="Times New Roman" w:hint="eastAsia"/>
                <w:color w:val="000000" w:themeColor="text1"/>
                <w:kern w:val="24"/>
                <w:sz w:val="20"/>
                <w:szCs w:val="20"/>
                <w:lang w:eastAsia="ko-KR"/>
              </w:rPr>
              <w:t xml:space="preserve">Baseline for </w:t>
            </w:r>
            <w:r w:rsidRPr="00C54EEC">
              <w:rPr>
                <w:rFonts w:ascii="Times New Roman" w:eastAsia="맑은 고딕" w:hAnsi="Times New Roman" w:cs="Times New Roman"/>
                <w:color w:val="000000" w:themeColor="text1"/>
                <w:kern w:val="24"/>
                <w:sz w:val="20"/>
                <w:szCs w:val="20"/>
                <w:lang w:eastAsia="ko-KR"/>
              </w:rPr>
              <w:t>performance</w:t>
            </w:r>
            <w:r w:rsidRPr="00C54EEC">
              <w:rPr>
                <w:rFonts w:ascii="Times New Roman" w:eastAsia="맑은 고딕" w:hAnsi="Times New Roman" w:cs="Times New Roman" w:hint="eastAsia"/>
                <w:color w:val="000000" w:themeColor="text1"/>
                <w:kern w:val="24"/>
                <w:sz w:val="20"/>
                <w:szCs w:val="20"/>
                <w:lang w:eastAsia="ko-KR"/>
              </w:rPr>
              <w:t xml:space="preserve"> </w:t>
            </w:r>
            <w:r w:rsidRPr="00C54EEC">
              <w:rPr>
                <w:rFonts w:ascii="Times New Roman" w:eastAsia="맑은 고딕" w:hAnsi="Times New Roman" w:cs="Times New Roman"/>
                <w:color w:val="000000" w:themeColor="text1"/>
                <w:kern w:val="24"/>
                <w:sz w:val="20"/>
                <w:szCs w:val="20"/>
                <w:lang w:eastAsia="ko-KR"/>
              </w:rPr>
              <w:t>evaluation</w:t>
            </w:r>
          </w:p>
        </w:tc>
        <w:tc>
          <w:tcPr>
            <w:tcW w:w="5770" w:type="dxa"/>
            <w:shd w:val="clear" w:color="auto" w:fill="auto"/>
            <w:tcMar>
              <w:top w:w="72" w:type="dxa"/>
              <w:left w:w="144" w:type="dxa"/>
              <w:bottom w:w="72" w:type="dxa"/>
              <w:right w:w="144" w:type="dxa"/>
            </w:tcMar>
          </w:tcPr>
          <w:p w14:paraId="75D64624" w14:textId="087B2E99" w:rsidR="00F720F7" w:rsidRPr="00C54EEC" w:rsidRDefault="00F720F7" w:rsidP="00F720F7">
            <w:pPr>
              <w:rPr>
                <w:bCs/>
                <w:color w:val="000000" w:themeColor="text1"/>
              </w:rPr>
            </w:pPr>
            <w:r w:rsidRPr="00C54EEC">
              <w:rPr>
                <w:bCs/>
                <w:color w:val="000000" w:themeColor="text1"/>
              </w:rPr>
              <w:t xml:space="preserve">Rel-15 Type II Codebook </w:t>
            </w:r>
          </w:p>
        </w:tc>
      </w:tr>
    </w:tbl>
    <w:p w14:paraId="701260C3" w14:textId="77777777" w:rsidR="00F720F7" w:rsidRPr="00DC19E1" w:rsidRDefault="00F720F7" w:rsidP="0034694B">
      <w:pPr>
        <w:pStyle w:val="2222"/>
        <w:spacing w:before="0" w:line="288" w:lineRule="auto"/>
        <w:ind w:firstLineChars="0" w:firstLine="0"/>
        <w:rPr>
          <w:rFonts w:cs="Times New Roman"/>
          <w:lang w:eastAsia="ko-KR"/>
        </w:rPr>
      </w:pPr>
    </w:p>
    <w:sectPr w:rsidR="00F720F7" w:rsidRPr="00DC19E1"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3D08A" w14:textId="77777777" w:rsidR="0033495A" w:rsidRDefault="0033495A">
      <w:r>
        <w:separator/>
      </w:r>
    </w:p>
  </w:endnote>
  <w:endnote w:type="continuationSeparator" w:id="0">
    <w:p w14:paraId="5CC8AECA" w14:textId="77777777" w:rsidR="0033495A" w:rsidRDefault="0033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TXihei">
    <w:altName w:val="Arial Unicode MS"/>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989A2" w14:textId="77777777" w:rsidR="0033495A" w:rsidRDefault="0033495A">
      <w:r>
        <w:separator/>
      </w:r>
    </w:p>
  </w:footnote>
  <w:footnote w:type="continuationSeparator" w:id="0">
    <w:p w14:paraId="3A0E2896" w14:textId="77777777" w:rsidR="0033495A" w:rsidRDefault="00334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BB4FAC" w:rsidRDefault="00BB4F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AC661BA"/>
    <w:multiLevelType w:val="hybridMultilevel"/>
    <w:tmpl w:val="365CC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3529F1"/>
    <w:multiLevelType w:val="hybridMultilevel"/>
    <w:tmpl w:val="76645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4"/>
  </w:num>
  <w:num w:numId="3">
    <w:abstractNumId w:val="6"/>
  </w:num>
  <w:num w:numId="4">
    <w:abstractNumId w:val="8"/>
  </w:num>
  <w:num w:numId="5">
    <w:abstractNumId w:val="1"/>
  </w:num>
  <w:num w:numId="6">
    <w:abstractNumId w:val="5"/>
  </w:num>
  <w:num w:numId="7">
    <w:abstractNumId w:val="2"/>
  </w:num>
  <w:num w:numId="8">
    <w:abstractNumId w:val="0"/>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30E"/>
    <w:rsid w:val="00002A92"/>
    <w:rsid w:val="00002ACA"/>
    <w:rsid w:val="000033A8"/>
    <w:rsid w:val="00003595"/>
    <w:rsid w:val="00004076"/>
    <w:rsid w:val="00005774"/>
    <w:rsid w:val="0000711A"/>
    <w:rsid w:val="000078E8"/>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67CB"/>
    <w:rsid w:val="00030EA8"/>
    <w:rsid w:val="00032854"/>
    <w:rsid w:val="00032C3F"/>
    <w:rsid w:val="00034828"/>
    <w:rsid w:val="00035A9A"/>
    <w:rsid w:val="000375ED"/>
    <w:rsid w:val="00040E01"/>
    <w:rsid w:val="0004152C"/>
    <w:rsid w:val="00041E2A"/>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02D"/>
    <w:rsid w:val="00065630"/>
    <w:rsid w:val="00066CD2"/>
    <w:rsid w:val="00067AC4"/>
    <w:rsid w:val="00070921"/>
    <w:rsid w:val="00070FFF"/>
    <w:rsid w:val="0007119C"/>
    <w:rsid w:val="00071A34"/>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6522"/>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50F"/>
    <w:rsid w:val="000C7F88"/>
    <w:rsid w:val="000D00DD"/>
    <w:rsid w:val="000D08F4"/>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D7C"/>
    <w:rsid w:val="000F60C9"/>
    <w:rsid w:val="000F6B0D"/>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408"/>
    <w:rsid w:val="00123B51"/>
    <w:rsid w:val="00124324"/>
    <w:rsid w:val="00124B71"/>
    <w:rsid w:val="00125B28"/>
    <w:rsid w:val="00125E89"/>
    <w:rsid w:val="00126D2C"/>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5D5"/>
    <w:rsid w:val="00170CD5"/>
    <w:rsid w:val="00171E74"/>
    <w:rsid w:val="00172663"/>
    <w:rsid w:val="0017440E"/>
    <w:rsid w:val="00175046"/>
    <w:rsid w:val="00176B67"/>
    <w:rsid w:val="00180AD4"/>
    <w:rsid w:val="00181899"/>
    <w:rsid w:val="00182E06"/>
    <w:rsid w:val="001844C1"/>
    <w:rsid w:val="00184848"/>
    <w:rsid w:val="00184E17"/>
    <w:rsid w:val="001850D6"/>
    <w:rsid w:val="00186FB0"/>
    <w:rsid w:val="001911AC"/>
    <w:rsid w:val="0019122B"/>
    <w:rsid w:val="0019161B"/>
    <w:rsid w:val="00191A3B"/>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C95"/>
    <w:rsid w:val="00201E9A"/>
    <w:rsid w:val="00202049"/>
    <w:rsid w:val="00202279"/>
    <w:rsid w:val="00202BE0"/>
    <w:rsid w:val="002044FD"/>
    <w:rsid w:val="0020450B"/>
    <w:rsid w:val="00205935"/>
    <w:rsid w:val="00205DF1"/>
    <w:rsid w:val="0021069C"/>
    <w:rsid w:val="0021177B"/>
    <w:rsid w:val="002128BC"/>
    <w:rsid w:val="00212B99"/>
    <w:rsid w:val="00212C00"/>
    <w:rsid w:val="002133DA"/>
    <w:rsid w:val="0021354A"/>
    <w:rsid w:val="00213AE9"/>
    <w:rsid w:val="00214181"/>
    <w:rsid w:val="00214221"/>
    <w:rsid w:val="0021488F"/>
    <w:rsid w:val="00214EA5"/>
    <w:rsid w:val="002154B8"/>
    <w:rsid w:val="002155AA"/>
    <w:rsid w:val="0021595D"/>
    <w:rsid w:val="002164F7"/>
    <w:rsid w:val="00216E93"/>
    <w:rsid w:val="0021702A"/>
    <w:rsid w:val="00217130"/>
    <w:rsid w:val="0021730E"/>
    <w:rsid w:val="002177FD"/>
    <w:rsid w:val="00217AA4"/>
    <w:rsid w:val="002204A5"/>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954"/>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1B04"/>
    <w:rsid w:val="002624DF"/>
    <w:rsid w:val="00262587"/>
    <w:rsid w:val="00262637"/>
    <w:rsid w:val="0026265D"/>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E6E"/>
    <w:rsid w:val="00294508"/>
    <w:rsid w:val="002946CE"/>
    <w:rsid w:val="002958FD"/>
    <w:rsid w:val="00295B0A"/>
    <w:rsid w:val="00296433"/>
    <w:rsid w:val="00296643"/>
    <w:rsid w:val="00296E64"/>
    <w:rsid w:val="002A0C8F"/>
    <w:rsid w:val="002A1928"/>
    <w:rsid w:val="002A1E47"/>
    <w:rsid w:val="002A211E"/>
    <w:rsid w:val="002A3A3D"/>
    <w:rsid w:val="002A74D6"/>
    <w:rsid w:val="002A789D"/>
    <w:rsid w:val="002B17A8"/>
    <w:rsid w:val="002B194E"/>
    <w:rsid w:val="002B2D50"/>
    <w:rsid w:val="002B3B3B"/>
    <w:rsid w:val="002B4C6E"/>
    <w:rsid w:val="002B5295"/>
    <w:rsid w:val="002B52C6"/>
    <w:rsid w:val="002B57DB"/>
    <w:rsid w:val="002B6BDA"/>
    <w:rsid w:val="002B71B0"/>
    <w:rsid w:val="002C0B30"/>
    <w:rsid w:val="002C0D28"/>
    <w:rsid w:val="002C1230"/>
    <w:rsid w:val="002C28D3"/>
    <w:rsid w:val="002C31B6"/>
    <w:rsid w:val="002C46A5"/>
    <w:rsid w:val="002C5D92"/>
    <w:rsid w:val="002C7109"/>
    <w:rsid w:val="002C7DCA"/>
    <w:rsid w:val="002D06B4"/>
    <w:rsid w:val="002D233C"/>
    <w:rsid w:val="002D2EF7"/>
    <w:rsid w:val="002D3196"/>
    <w:rsid w:val="002D488B"/>
    <w:rsid w:val="002D53AF"/>
    <w:rsid w:val="002D545D"/>
    <w:rsid w:val="002D5B2B"/>
    <w:rsid w:val="002D5D95"/>
    <w:rsid w:val="002D6E3A"/>
    <w:rsid w:val="002D6FEE"/>
    <w:rsid w:val="002D7534"/>
    <w:rsid w:val="002D7BB1"/>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3006CA"/>
    <w:rsid w:val="003028FE"/>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495A"/>
    <w:rsid w:val="0033527C"/>
    <w:rsid w:val="0033544D"/>
    <w:rsid w:val="00336575"/>
    <w:rsid w:val="00336BCE"/>
    <w:rsid w:val="00337211"/>
    <w:rsid w:val="00337623"/>
    <w:rsid w:val="00341657"/>
    <w:rsid w:val="003417B3"/>
    <w:rsid w:val="00341CA9"/>
    <w:rsid w:val="0034437D"/>
    <w:rsid w:val="0034468C"/>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C5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DE9"/>
    <w:rsid w:val="0038743A"/>
    <w:rsid w:val="0038777A"/>
    <w:rsid w:val="003877AE"/>
    <w:rsid w:val="00387D4F"/>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14C6"/>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53D6"/>
    <w:rsid w:val="003C5A7F"/>
    <w:rsid w:val="003C5BAF"/>
    <w:rsid w:val="003C5ED0"/>
    <w:rsid w:val="003C627F"/>
    <w:rsid w:val="003C6D64"/>
    <w:rsid w:val="003C73BB"/>
    <w:rsid w:val="003C748B"/>
    <w:rsid w:val="003D1649"/>
    <w:rsid w:val="003D3265"/>
    <w:rsid w:val="003D35F7"/>
    <w:rsid w:val="003D3E2E"/>
    <w:rsid w:val="003D44EF"/>
    <w:rsid w:val="003D5AA8"/>
    <w:rsid w:val="003D5C22"/>
    <w:rsid w:val="003D7370"/>
    <w:rsid w:val="003D79CD"/>
    <w:rsid w:val="003D7C61"/>
    <w:rsid w:val="003E079D"/>
    <w:rsid w:val="003E0FEE"/>
    <w:rsid w:val="003E141F"/>
    <w:rsid w:val="003E1753"/>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A47"/>
    <w:rsid w:val="003F4D6D"/>
    <w:rsid w:val="003F4E14"/>
    <w:rsid w:val="003F540A"/>
    <w:rsid w:val="003F680E"/>
    <w:rsid w:val="003F7398"/>
    <w:rsid w:val="0040034B"/>
    <w:rsid w:val="004005B5"/>
    <w:rsid w:val="004005CE"/>
    <w:rsid w:val="00401F93"/>
    <w:rsid w:val="00402AD2"/>
    <w:rsid w:val="00402CCB"/>
    <w:rsid w:val="0040329D"/>
    <w:rsid w:val="00403FD2"/>
    <w:rsid w:val="00404205"/>
    <w:rsid w:val="00404B4A"/>
    <w:rsid w:val="00405213"/>
    <w:rsid w:val="0040633D"/>
    <w:rsid w:val="0040747D"/>
    <w:rsid w:val="0041019F"/>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0509"/>
    <w:rsid w:val="00461C28"/>
    <w:rsid w:val="004624A3"/>
    <w:rsid w:val="00464133"/>
    <w:rsid w:val="00464B4D"/>
    <w:rsid w:val="00464F72"/>
    <w:rsid w:val="00465F1F"/>
    <w:rsid w:val="00465FC7"/>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77FD6"/>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1360"/>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2AB5"/>
    <w:rsid w:val="004D3097"/>
    <w:rsid w:val="004D4638"/>
    <w:rsid w:val="004D4F7F"/>
    <w:rsid w:val="004D54C6"/>
    <w:rsid w:val="004D5B92"/>
    <w:rsid w:val="004D5F15"/>
    <w:rsid w:val="004D6791"/>
    <w:rsid w:val="004D67FB"/>
    <w:rsid w:val="004D7291"/>
    <w:rsid w:val="004D7CAE"/>
    <w:rsid w:val="004D7CE2"/>
    <w:rsid w:val="004D7E91"/>
    <w:rsid w:val="004E03B4"/>
    <w:rsid w:val="004E08B4"/>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77D"/>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361"/>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6458"/>
    <w:rsid w:val="00567B39"/>
    <w:rsid w:val="00572E2F"/>
    <w:rsid w:val="00573463"/>
    <w:rsid w:val="005734A6"/>
    <w:rsid w:val="00574140"/>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2D49"/>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0C7A"/>
    <w:rsid w:val="00621018"/>
    <w:rsid w:val="006213FD"/>
    <w:rsid w:val="0062196D"/>
    <w:rsid w:val="00624603"/>
    <w:rsid w:val="0062531F"/>
    <w:rsid w:val="006255CB"/>
    <w:rsid w:val="00627174"/>
    <w:rsid w:val="00627509"/>
    <w:rsid w:val="00630E9A"/>
    <w:rsid w:val="0063142F"/>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1AE5"/>
    <w:rsid w:val="00662B7C"/>
    <w:rsid w:val="00662EA7"/>
    <w:rsid w:val="00662FB7"/>
    <w:rsid w:val="006634B8"/>
    <w:rsid w:val="006663DD"/>
    <w:rsid w:val="006666D6"/>
    <w:rsid w:val="006667B1"/>
    <w:rsid w:val="006676C8"/>
    <w:rsid w:val="006678AE"/>
    <w:rsid w:val="00670DE5"/>
    <w:rsid w:val="00670F1B"/>
    <w:rsid w:val="006710BE"/>
    <w:rsid w:val="00671DC6"/>
    <w:rsid w:val="006725F4"/>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968"/>
    <w:rsid w:val="006A1F95"/>
    <w:rsid w:val="006A25EB"/>
    <w:rsid w:val="006A2D0C"/>
    <w:rsid w:val="006A2D38"/>
    <w:rsid w:val="006A3D3B"/>
    <w:rsid w:val="006A57A3"/>
    <w:rsid w:val="006A62CB"/>
    <w:rsid w:val="006A6FAD"/>
    <w:rsid w:val="006A72F1"/>
    <w:rsid w:val="006A7D31"/>
    <w:rsid w:val="006B0B2E"/>
    <w:rsid w:val="006B1826"/>
    <w:rsid w:val="006B1A8D"/>
    <w:rsid w:val="006B1DE8"/>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2D51"/>
    <w:rsid w:val="007130BE"/>
    <w:rsid w:val="00714030"/>
    <w:rsid w:val="00714C59"/>
    <w:rsid w:val="007155D3"/>
    <w:rsid w:val="00715FF1"/>
    <w:rsid w:val="00716055"/>
    <w:rsid w:val="007172C0"/>
    <w:rsid w:val="007177ED"/>
    <w:rsid w:val="0072161A"/>
    <w:rsid w:val="0072162A"/>
    <w:rsid w:val="0072166D"/>
    <w:rsid w:val="007217AF"/>
    <w:rsid w:val="00721B2F"/>
    <w:rsid w:val="00722259"/>
    <w:rsid w:val="007238F8"/>
    <w:rsid w:val="00723F2D"/>
    <w:rsid w:val="007245EE"/>
    <w:rsid w:val="00725549"/>
    <w:rsid w:val="00727363"/>
    <w:rsid w:val="00731309"/>
    <w:rsid w:val="007321FF"/>
    <w:rsid w:val="00732869"/>
    <w:rsid w:val="00732EEB"/>
    <w:rsid w:val="00735463"/>
    <w:rsid w:val="00737F4D"/>
    <w:rsid w:val="00741556"/>
    <w:rsid w:val="00741B82"/>
    <w:rsid w:val="00746D48"/>
    <w:rsid w:val="007504DD"/>
    <w:rsid w:val="00750E72"/>
    <w:rsid w:val="00752F85"/>
    <w:rsid w:val="007534C7"/>
    <w:rsid w:val="00753A41"/>
    <w:rsid w:val="00753C98"/>
    <w:rsid w:val="00755AD7"/>
    <w:rsid w:val="007565FD"/>
    <w:rsid w:val="00756864"/>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475"/>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A6F"/>
    <w:rsid w:val="007B3C07"/>
    <w:rsid w:val="007B3ED7"/>
    <w:rsid w:val="007B49B4"/>
    <w:rsid w:val="007B5CC3"/>
    <w:rsid w:val="007B6146"/>
    <w:rsid w:val="007B7FE6"/>
    <w:rsid w:val="007C017F"/>
    <w:rsid w:val="007C0497"/>
    <w:rsid w:val="007C0DB2"/>
    <w:rsid w:val="007C0F7D"/>
    <w:rsid w:val="007C1BAD"/>
    <w:rsid w:val="007C1FEB"/>
    <w:rsid w:val="007C25EB"/>
    <w:rsid w:val="007C3BF0"/>
    <w:rsid w:val="007C45F9"/>
    <w:rsid w:val="007C467C"/>
    <w:rsid w:val="007C5842"/>
    <w:rsid w:val="007C6231"/>
    <w:rsid w:val="007C70A5"/>
    <w:rsid w:val="007C7357"/>
    <w:rsid w:val="007C7CD0"/>
    <w:rsid w:val="007C7F30"/>
    <w:rsid w:val="007D3572"/>
    <w:rsid w:val="007D3B92"/>
    <w:rsid w:val="007D4CE9"/>
    <w:rsid w:val="007D571D"/>
    <w:rsid w:val="007D7A62"/>
    <w:rsid w:val="007E1D9C"/>
    <w:rsid w:val="007E31E4"/>
    <w:rsid w:val="007E42C7"/>
    <w:rsid w:val="007E57D0"/>
    <w:rsid w:val="007E5F5F"/>
    <w:rsid w:val="007E63F4"/>
    <w:rsid w:val="007E7FB0"/>
    <w:rsid w:val="007F1467"/>
    <w:rsid w:val="007F1834"/>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30131"/>
    <w:rsid w:val="00830911"/>
    <w:rsid w:val="00830BDE"/>
    <w:rsid w:val="00831200"/>
    <w:rsid w:val="00831893"/>
    <w:rsid w:val="00832381"/>
    <w:rsid w:val="00833E0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4D8D"/>
    <w:rsid w:val="00855EBE"/>
    <w:rsid w:val="00857CDE"/>
    <w:rsid w:val="00860184"/>
    <w:rsid w:val="00860ECC"/>
    <w:rsid w:val="00861451"/>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2864"/>
    <w:rsid w:val="008835D0"/>
    <w:rsid w:val="00884784"/>
    <w:rsid w:val="00884FE0"/>
    <w:rsid w:val="008876A1"/>
    <w:rsid w:val="008903AE"/>
    <w:rsid w:val="00891393"/>
    <w:rsid w:val="008915E9"/>
    <w:rsid w:val="00891FAA"/>
    <w:rsid w:val="00892EF8"/>
    <w:rsid w:val="00893197"/>
    <w:rsid w:val="008949C6"/>
    <w:rsid w:val="00894B46"/>
    <w:rsid w:val="008959CA"/>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1C2A"/>
    <w:rsid w:val="008C2860"/>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909"/>
    <w:rsid w:val="0093725F"/>
    <w:rsid w:val="00937481"/>
    <w:rsid w:val="00937E33"/>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6F7B"/>
    <w:rsid w:val="00967D6D"/>
    <w:rsid w:val="00970D00"/>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C6"/>
    <w:rsid w:val="009A331C"/>
    <w:rsid w:val="009A4121"/>
    <w:rsid w:val="009A546A"/>
    <w:rsid w:val="009A6CC3"/>
    <w:rsid w:val="009B245D"/>
    <w:rsid w:val="009B37A5"/>
    <w:rsid w:val="009B37E1"/>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606"/>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4D04"/>
    <w:rsid w:val="009F5246"/>
    <w:rsid w:val="009F5B4F"/>
    <w:rsid w:val="009F684A"/>
    <w:rsid w:val="00A00ACA"/>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3E4A"/>
    <w:rsid w:val="00A351DD"/>
    <w:rsid w:val="00A368E9"/>
    <w:rsid w:val="00A371FA"/>
    <w:rsid w:val="00A3723F"/>
    <w:rsid w:val="00A37A66"/>
    <w:rsid w:val="00A4088F"/>
    <w:rsid w:val="00A40AD6"/>
    <w:rsid w:val="00A41899"/>
    <w:rsid w:val="00A41A3A"/>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370C"/>
    <w:rsid w:val="00A741C2"/>
    <w:rsid w:val="00A7437D"/>
    <w:rsid w:val="00A74895"/>
    <w:rsid w:val="00A7799C"/>
    <w:rsid w:val="00A77E86"/>
    <w:rsid w:val="00A80400"/>
    <w:rsid w:val="00A8099B"/>
    <w:rsid w:val="00A81338"/>
    <w:rsid w:val="00A8179F"/>
    <w:rsid w:val="00A8192E"/>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5360"/>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C7F"/>
    <w:rsid w:val="00AC29B9"/>
    <w:rsid w:val="00AC2ABA"/>
    <w:rsid w:val="00AC3BC2"/>
    <w:rsid w:val="00AC3EC6"/>
    <w:rsid w:val="00AC4104"/>
    <w:rsid w:val="00AC4F90"/>
    <w:rsid w:val="00AC5F5B"/>
    <w:rsid w:val="00AC7214"/>
    <w:rsid w:val="00AC76CF"/>
    <w:rsid w:val="00AD058B"/>
    <w:rsid w:val="00AD0FDB"/>
    <w:rsid w:val="00AD1F0B"/>
    <w:rsid w:val="00AD3881"/>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5631"/>
    <w:rsid w:val="00AF744F"/>
    <w:rsid w:val="00AF75BE"/>
    <w:rsid w:val="00AF78AE"/>
    <w:rsid w:val="00AF7B2F"/>
    <w:rsid w:val="00B000E6"/>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73C"/>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6019"/>
    <w:rsid w:val="00C378A0"/>
    <w:rsid w:val="00C4109E"/>
    <w:rsid w:val="00C41136"/>
    <w:rsid w:val="00C42768"/>
    <w:rsid w:val="00C42ED0"/>
    <w:rsid w:val="00C43DCB"/>
    <w:rsid w:val="00C44D97"/>
    <w:rsid w:val="00C452B3"/>
    <w:rsid w:val="00C50936"/>
    <w:rsid w:val="00C511E0"/>
    <w:rsid w:val="00C516E6"/>
    <w:rsid w:val="00C52045"/>
    <w:rsid w:val="00C52133"/>
    <w:rsid w:val="00C52400"/>
    <w:rsid w:val="00C53A87"/>
    <w:rsid w:val="00C543CC"/>
    <w:rsid w:val="00C54940"/>
    <w:rsid w:val="00C54EEC"/>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5D9C"/>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3D13"/>
    <w:rsid w:val="00C9424E"/>
    <w:rsid w:val="00C943D1"/>
    <w:rsid w:val="00C94B71"/>
    <w:rsid w:val="00C9621E"/>
    <w:rsid w:val="00C97191"/>
    <w:rsid w:val="00C974AF"/>
    <w:rsid w:val="00CA050C"/>
    <w:rsid w:val="00CA0739"/>
    <w:rsid w:val="00CA18DB"/>
    <w:rsid w:val="00CA1F5C"/>
    <w:rsid w:val="00CA220D"/>
    <w:rsid w:val="00CA22E2"/>
    <w:rsid w:val="00CA37ED"/>
    <w:rsid w:val="00CA56C6"/>
    <w:rsid w:val="00CA7883"/>
    <w:rsid w:val="00CB0153"/>
    <w:rsid w:val="00CB0560"/>
    <w:rsid w:val="00CB075D"/>
    <w:rsid w:val="00CB1077"/>
    <w:rsid w:val="00CB1F70"/>
    <w:rsid w:val="00CB259B"/>
    <w:rsid w:val="00CB25C5"/>
    <w:rsid w:val="00CB2C08"/>
    <w:rsid w:val="00CB3FA8"/>
    <w:rsid w:val="00CB414B"/>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53E"/>
    <w:rsid w:val="00CE1D79"/>
    <w:rsid w:val="00CE29FE"/>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D02E74"/>
    <w:rsid w:val="00D031EE"/>
    <w:rsid w:val="00D04976"/>
    <w:rsid w:val="00D05563"/>
    <w:rsid w:val="00D06D97"/>
    <w:rsid w:val="00D06F67"/>
    <w:rsid w:val="00D07B94"/>
    <w:rsid w:val="00D07EC2"/>
    <w:rsid w:val="00D10015"/>
    <w:rsid w:val="00D10133"/>
    <w:rsid w:val="00D10778"/>
    <w:rsid w:val="00D10ED9"/>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3B6"/>
    <w:rsid w:val="00D5568B"/>
    <w:rsid w:val="00D55C99"/>
    <w:rsid w:val="00D5620B"/>
    <w:rsid w:val="00D56839"/>
    <w:rsid w:val="00D56A09"/>
    <w:rsid w:val="00D57400"/>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6C2"/>
    <w:rsid w:val="00DA19A1"/>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88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AE"/>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DF8"/>
    <w:rsid w:val="00E20296"/>
    <w:rsid w:val="00E209D1"/>
    <w:rsid w:val="00E20EC0"/>
    <w:rsid w:val="00E21058"/>
    <w:rsid w:val="00E21452"/>
    <w:rsid w:val="00E216E5"/>
    <w:rsid w:val="00E237D1"/>
    <w:rsid w:val="00E2410B"/>
    <w:rsid w:val="00E244B4"/>
    <w:rsid w:val="00E2520C"/>
    <w:rsid w:val="00E2793E"/>
    <w:rsid w:val="00E30E8D"/>
    <w:rsid w:val="00E326C5"/>
    <w:rsid w:val="00E32AA4"/>
    <w:rsid w:val="00E331BD"/>
    <w:rsid w:val="00E3384C"/>
    <w:rsid w:val="00E34E86"/>
    <w:rsid w:val="00E35478"/>
    <w:rsid w:val="00E359CA"/>
    <w:rsid w:val="00E3673D"/>
    <w:rsid w:val="00E37CEB"/>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6B97"/>
    <w:rsid w:val="00E777F8"/>
    <w:rsid w:val="00E8158A"/>
    <w:rsid w:val="00E8169A"/>
    <w:rsid w:val="00E81B5B"/>
    <w:rsid w:val="00E8348E"/>
    <w:rsid w:val="00E8425A"/>
    <w:rsid w:val="00E84296"/>
    <w:rsid w:val="00E84B03"/>
    <w:rsid w:val="00E87A93"/>
    <w:rsid w:val="00E87B10"/>
    <w:rsid w:val="00E87E14"/>
    <w:rsid w:val="00E902AB"/>
    <w:rsid w:val="00E9078A"/>
    <w:rsid w:val="00E90C53"/>
    <w:rsid w:val="00E90D3B"/>
    <w:rsid w:val="00E90D54"/>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609"/>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1EA6"/>
    <w:rsid w:val="00ED337E"/>
    <w:rsid w:val="00EE0233"/>
    <w:rsid w:val="00EE082D"/>
    <w:rsid w:val="00EE08C5"/>
    <w:rsid w:val="00EE0A20"/>
    <w:rsid w:val="00EE0D05"/>
    <w:rsid w:val="00EE431D"/>
    <w:rsid w:val="00EE4827"/>
    <w:rsid w:val="00EF006D"/>
    <w:rsid w:val="00EF0222"/>
    <w:rsid w:val="00EF0DBD"/>
    <w:rsid w:val="00EF12AC"/>
    <w:rsid w:val="00EF21E2"/>
    <w:rsid w:val="00EF2C8E"/>
    <w:rsid w:val="00EF2D06"/>
    <w:rsid w:val="00EF2E76"/>
    <w:rsid w:val="00EF3440"/>
    <w:rsid w:val="00EF3F57"/>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17D5E"/>
    <w:rsid w:val="00F2058B"/>
    <w:rsid w:val="00F20DB4"/>
    <w:rsid w:val="00F212BA"/>
    <w:rsid w:val="00F226EE"/>
    <w:rsid w:val="00F229F9"/>
    <w:rsid w:val="00F2372B"/>
    <w:rsid w:val="00F2776C"/>
    <w:rsid w:val="00F27C7B"/>
    <w:rsid w:val="00F30825"/>
    <w:rsid w:val="00F30B86"/>
    <w:rsid w:val="00F31014"/>
    <w:rsid w:val="00F3162C"/>
    <w:rsid w:val="00F32027"/>
    <w:rsid w:val="00F32A82"/>
    <w:rsid w:val="00F32FFD"/>
    <w:rsid w:val="00F34BD1"/>
    <w:rsid w:val="00F370D1"/>
    <w:rsid w:val="00F42901"/>
    <w:rsid w:val="00F42A56"/>
    <w:rsid w:val="00F44BD5"/>
    <w:rsid w:val="00F45E58"/>
    <w:rsid w:val="00F46173"/>
    <w:rsid w:val="00F47ABE"/>
    <w:rsid w:val="00F500C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3E77"/>
    <w:rsid w:val="00F6537B"/>
    <w:rsid w:val="00F66D2F"/>
    <w:rsid w:val="00F672BE"/>
    <w:rsid w:val="00F67546"/>
    <w:rsid w:val="00F7024B"/>
    <w:rsid w:val="00F70310"/>
    <w:rsid w:val="00F70C7A"/>
    <w:rsid w:val="00F71912"/>
    <w:rsid w:val="00F720F7"/>
    <w:rsid w:val="00F735BB"/>
    <w:rsid w:val="00F74937"/>
    <w:rsid w:val="00F7496A"/>
    <w:rsid w:val="00F774C1"/>
    <w:rsid w:val="00F775FF"/>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99B"/>
    <w:rsid w:val="00FF1FA5"/>
    <w:rsid w:val="00FF29BA"/>
    <w:rsid w:val="00FF2B38"/>
    <w:rsid w:val="00FF2D1C"/>
    <w:rsid w:val="00FF3715"/>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맑은 고딕" w:hAnsi="Arial"/>
      <w:b/>
      <w:noProof/>
      <w:sz w:val="18"/>
      <w:lang w:val="en-GB" w:eastAsia="en-US" w:bidi="ar-SA"/>
    </w:rPr>
  </w:style>
  <w:style w:type="paragraph" w:customStyle="1" w:styleId="CRCoverPage">
    <w:name w:val="CR Cover Page"/>
    <w:rsid w:val="0072162A"/>
    <w:rPr>
      <w:rFonts w:ascii="Arial" w:eastAsia="맑은 고딕"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바탕"/>
    </w:rPr>
  </w:style>
  <w:style w:type="paragraph" w:customStyle="1" w:styleId="6pt6pt12">
    <w:name w:val="스타일 목록 단락 + 양쪽 앞: 6 pt 단락 뒤: 6 pt 줄 간격: 배수 1.2 줄"/>
    <w:basedOn w:val="ListParagraph"/>
    <w:rsid w:val="00FC71D7"/>
    <w:pPr>
      <w:spacing w:before="120"/>
      <w:ind w:left="400"/>
    </w:pPr>
    <w:rPr>
      <w:rFonts w:cs="바탕"/>
    </w:rPr>
  </w:style>
  <w:style w:type="paragraph" w:customStyle="1" w:styleId="a">
    <w:name w:val="스타일 양쪽"/>
    <w:basedOn w:val="Normal"/>
    <w:rsid w:val="00FC71D7"/>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DocumentMap">
    <w:name w:val="Document Map"/>
    <w:basedOn w:val="Normal"/>
    <w:link w:val="DocumentMapChar"/>
    <w:semiHidden/>
    <w:unhideWhenUsed/>
    <w:rsid w:val="00B7558B"/>
    <w:rPr>
      <w:rFonts w:ascii="굴림" w:eastAsia="굴림"/>
      <w:sz w:val="18"/>
      <w:szCs w:val="18"/>
    </w:rPr>
  </w:style>
  <w:style w:type="character" w:customStyle="1" w:styleId="DocumentMapChar">
    <w:name w:val="Document Map Char"/>
    <w:basedOn w:val="DefaultParagraphFont"/>
    <w:link w:val="DocumentMap"/>
    <w:semiHidden/>
    <w:rsid w:val="00B7558B"/>
    <w:rPr>
      <w:rFonts w:ascii="굴림" w:eastAsia="굴림"/>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맑은 고딕"/>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A55670"/>
    <w:rPr>
      <w:rFonts w:eastAsia="맑은 고딕"/>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rsid w:val="00F720F7"/>
    <w:pPr>
      <w:spacing w:before="100" w:beforeAutospacing="1" w:after="100" w:afterAutospacing="1" w:line="240" w:lineRule="auto"/>
      <w:ind w:left="720" w:hanging="720"/>
      <w:jc w:val="left"/>
    </w:pPr>
    <w:rPr>
      <w:rFonts w:ascii="Arial" w:eastAsia="SimSun" w:hAnsi="Arial" w:cs="Arial"/>
      <w:color w:val="493118"/>
      <w:sz w:val="18"/>
      <w:szCs w:val="18"/>
      <w:lang w:val="en-US" w:eastAsia="zh-CN"/>
    </w:rPr>
  </w:style>
  <w:style w:type="paragraph" w:customStyle="1" w:styleId="Style1">
    <w:name w:val="Style1"/>
    <w:basedOn w:val="Normal"/>
    <w:link w:val="Style1Char"/>
    <w:qFormat/>
    <w:rsid w:val="007C1BAD"/>
    <w:pPr>
      <w:spacing w:before="0" w:after="180"/>
      <w:ind w:firstLine="360"/>
    </w:pPr>
    <w:rPr>
      <w:rFonts w:cs="바탕"/>
    </w:rPr>
  </w:style>
  <w:style w:type="character" w:customStyle="1" w:styleId="Style1Char">
    <w:name w:val="Style1 Char"/>
    <w:link w:val="Style1"/>
    <w:rsid w:val="007C1BAD"/>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12892196">
      <w:bodyDiv w:val="1"/>
      <w:marLeft w:val="0"/>
      <w:marRight w:val="0"/>
      <w:marTop w:val="0"/>
      <w:marBottom w:val="0"/>
      <w:divBdr>
        <w:top w:val="none" w:sz="0" w:space="0" w:color="auto"/>
        <w:left w:val="none" w:sz="0" w:space="0" w:color="auto"/>
        <w:bottom w:val="none" w:sz="0" w:space="0" w:color="auto"/>
        <w:right w:val="none" w:sz="0" w:space="0" w:color="auto"/>
      </w:divBdr>
      <w:divsChild>
        <w:div w:id="157965325">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31497660">
      <w:bodyDiv w:val="1"/>
      <w:marLeft w:val="0"/>
      <w:marRight w:val="0"/>
      <w:marTop w:val="0"/>
      <w:marBottom w:val="0"/>
      <w:divBdr>
        <w:top w:val="none" w:sz="0" w:space="0" w:color="auto"/>
        <w:left w:val="none" w:sz="0" w:space="0" w:color="auto"/>
        <w:bottom w:val="none" w:sz="0" w:space="0" w:color="auto"/>
        <w:right w:val="none" w:sz="0" w:space="0" w:color="auto"/>
      </w:divBdr>
      <w:divsChild>
        <w:div w:id="663825599">
          <w:marLeft w:val="274"/>
          <w:marRight w:val="0"/>
          <w:marTop w:val="0"/>
          <w:marBottom w:val="0"/>
          <w:divBdr>
            <w:top w:val="none" w:sz="0" w:space="0" w:color="auto"/>
            <w:left w:val="none" w:sz="0" w:space="0" w:color="auto"/>
            <w:bottom w:val="none" w:sz="0" w:space="0" w:color="auto"/>
            <w:right w:val="none" w:sz="0" w:space="0" w:color="auto"/>
          </w:divBdr>
        </w:div>
        <w:div w:id="19283708">
          <w:marLeft w:val="274"/>
          <w:marRight w:val="0"/>
          <w:marTop w:val="0"/>
          <w:marBottom w:val="0"/>
          <w:divBdr>
            <w:top w:val="none" w:sz="0" w:space="0" w:color="auto"/>
            <w:left w:val="none" w:sz="0" w:space="0" w:color="auto"/>
            <w:bottom w:val="none" w:sz="0" w:space="0" w:color="auto"/>
            <w:right w:val="none" w:sz="0" w:space="0" w:color="auto"/>
          </w:divBdr>
        </w:div>
        <w:div w:id="142818115">
          <w:marLeft w:val="274"/>
          <w:marRight w:val="0"/>
          <w:marTop w:val="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5735225">
      <w:bodyDiv w:val="1"/>
      <w:marLeft w:val="0"/>
      <w:marRight w:val="0"/>
      <w:marTop w:val="0"/>
      <w:marBottom w:val="0"/>
      <w:divBdr>
        <w:top w:val="none" w:sz="0" w:space="0" w:color="auto"/>
        <w:left w:val="none" w:sz="0" w:space="0" w:color="auto"/>
        <w:bottom w:val="none" w:sz="0" w:space="0" w:color="auto"/>
        <w:right w:val="none" w:sz="0" w:space="0" w:color="auto"/>
      </w:divBdr>
      <w:divsChild>
        <w:div w:id="800272302">
          <w:marLeft w:val="274"/>
          <w:marRight w:val="0"/>
          <w:marTop w:val="0"/>
          <w:marBottom w:val="0"/>
          <w:divBdr>
            <w:top w:val="none" w:sz="0" w:space="0" w:color="auto"/>
            <w:left w:val="none" w:sz="0" w:space="0" w:color="auto"/>
            <w:bottom w:val="none" w:sz="0" w:space="0" w:color="auto"/>
            <w:right w:val="none" w:sz="0" w:space="0" w:color="auto"/>
          </w:divBdr>
        </w:div>
        <w:div w:id="16543739">
          <w:marLeft w:val="274"/>
          <w:marRight w:val="0"/>
          <w:marTop w:val="0"/>
          <w:marBottom w:val="0"/>
          <w:divBdr>
            <w:top w:val="none" w:sz="0" w:space="0" w:color="auto"/>
            <w:left w:val="none" w:sz="0" w:space="0" w:color="auto"/>
            <w:bottom w:val="none" w:sz="0" w:space="0" w:color="auto"/>
            <w:right w:val="none" w:sz="0" w:space="0" w:color="auto"/>
          </w:divBdr>
        </w:div>
        <w:div w:id="1472213787">
          <w:marLeft w:val="274"/>
          <w:marRight w:val="0"/>
          <w:marTop w:val="0"/>
          <w:marBottom w:val="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9555206">
      <w:bodyDiv w:val="1"/>
      <w:marLeft w:val="0"/>
      <w:marRight w:val="0"/>
      <w:marTop w:val="0"/>
      <w:marBottom w:val="0"/>
      <w:divBdr>
        <w:top w:val="none" w:sz="0" w:space="0" w:color="auto"/>
        <w:left w:val="none" w:sz="0" w:space="0" w:color="auto"/>
        <w:bottom w:val="none" w:sz="0" w:space="0" w:color="auto"/>
        <w:right w:val="none" w:sz="0" w:space="0" w:color="auto"/>
      </w:divBdr>
      <w:divsChild>
        <w:div w:id="1111438374">
          <w:marLeft w:val="274"/>
          <w:marRight w:val="0"/>
          <w:marTop w:val="0"/>
          <w:marBottom w:val="0"/>
          <w:divBdr>
            <w:top w:val="none" w:sz="0" w:space="0" w:color="auto"/>
            <w:left w:val="none" w:sz="0" w:space="0" w:color="auto"/>
            <w:bottom w:val="none" w:sz="0" w:space="0" w:color="auto"/>
            <w:right w:val="none" w:sz="0" w:space="0" w:color="auto"/>
          </w:divBdr>
        </w:div>
        <w:div w:id="2056812423">
          <w:marLeft w:val="274"/>
          <w:marRight w:val="0"/>
          <w:marTop w:val="0"/>
          <w:marBottom w:val="0"/>
          <w:divBdr>
            <w:top w:val="none" w:sz="0" w:space="0" w:color="auto"/>
            <w:left w:val="none" w:sz="0" w:space="0" w:color="auto"/>
            <w:bottom w:val="none" w:sz="0" w:space="0" w:color="auto"/>
            <w:right w:val="none" w:sz="0" w:space="0" w:color="auto"/>
          </w:divBdr>
        </w:div>
        <w:div w:id="449475233">
          <w:marLeft w:val="27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8308821">
      <w:bodyDiv w:val="1"/>
      <w:marLeft w:val="0"/>
      <w:marRight w:val="0"/>
      <w:marTop w:val="0"/>
      <w:marBottom w:val="0"/>
      <w:divBdr>
        <w:top w:val="none" w:sz="0" w:space="0" w:color="auto"/>
        <w:left w:val="none" w:sz="0" w:space="0" w:color="auto"/>
        <w:bottom w:val="none" w:sz="0" w:space="0" w:color="auto"/>
        <w:right w:val="none" w:sz="0" w:space="0" w:color="auto"/>
      </w:divBdr>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1192388">
      <w:bodyDiv w:val="1"/>
      <w:marLeft w:val="0"/>
      <w:marRight w:val="0"/>
      <w:marTop w:val="0"/>
      <w:marBottom w:val="0"/>
      <w:divBdr>
        <w:top w:val="none" w:sz="0" w:space="0" w:color="auto"/>
        <w:left w:val="none" w:sz="0" w:space="0" w:color="auto"/>
        <w:bottom w:val="none" w:sz="0" w:space="0" w:color="auto"/>
        <w:right w:val="none" w:sz="0" w:space="0" w:color="auto"/>
      </w:divBdr>
      <w:divsChild>
        <w:div w:id="1200126290">
          <w:marLeft w:val="360"/>
          <w:marRight w:val="0"/>
          <w:marTop w:val="60"/>
          <w:marBottom w:val="60"/>
          <w:divBdr>
            <w:top w:val="none" w:sz="0" w:space="0" w:color="auto"/>
            <w:left w:val="none" w:sz="0" w:space="0" w:color="auto"/>
            <w:bottom w:val="none" w:sz="0" w:space="0" w:color="auto"/>
            <w:right w:val="none" w:sz="0" w:space="0" w:color="auto"/>
          </w:divBdr>
        </w:div>
        <w:div w:id="629559309">
          <w:marLeft w:val="590"/>
          <w:marRight w:val="0"/>
          <w:marTop w:val="60"/>
          <w:marBottom w:val="60"/>
          <w:divBdr>
            <w:top w:val="none" w:sz="0" w:space="0" w:color="auto"/>
            <w:left w:val="none" w:sz="0" w:space="0" w:color="auto"/>
            <w:bottom w:val="none" w:sz="0" w:space="0" w:color="auto"/>
            <w:right w:val="none" w:sz="0" w:space="0" w:color="auto"/>
          </w:divBdr>
        </w:div>
        <w:div w:id="1323434924">
          <w:marLeft w:val="590"/>
          <w:marRight w:val="0"/>
          <w:marTop w:val="60"/>
          <w:marBottom w:val="60"/>
          <w:divBdr>
            <w:top w:val="none" w:sz="0" w:space="0" w:color="auto"/>
            <w:left w:val="none" w:sz="0" w:space="0" w:color="auto"/>
            <w:bottom w:val="none" w:sz="0" w:space="0" w:color="auto"/>
            <w:right w:val="none" w:sz="0" w:space="0" w:color="auto"/>
          </w:divBdr>
        </w:div>
        <w:div w:id="1010184001">
          <w:marLeft w:val="835"/>
          <w:marRight w:val="0"/>
          <w:marTop w:val="60"/>
          <w:marBottom w:val="60"/>
          <w:divBdr>
            <w:top w:val="none" w:sz="0" w:space="0" w:color="auto"/>
            <w:left w:val="none" w:sz="0" w:space="0" w:color="auto"/>
            <w:bottom w:val="none" w:sz="0" w:space="0" w:color="auto"/>
            <w:right w:val="none" w:sz="0" w:space="0" w:color="auto"/>
          </w:divBdr>
        </w:div>
        <w:div w:id="1585600714">
          <w:marLeft w:val="590"/>
          <w:marRight w:val="0"/>
          <w:marTop w:val="60"/>
          <w:marBottom w:val="60"/>
          <w:divBdr>
            <w:top w:val="none" w:sz="0" w:space="0" w:color="auto"/>
            <w:left w:val="none" w:sz="0" w:space="0" w:color="auto"/>
            <w:bottom w:val="none" w:sz="0" w:space="0" w:color="auto"/>
            <w:right w:val="none" w:sz="0" w:space="0" w:color="auto"/>
          </w:divBdr>
        </w:div>
        <w:div w:id="1613781835">
          <w:marLeft w:val="835"/>
          <w:marRight w:val="0"/>
          <w:marTop w:val="60"/>
          <w:marBottom w:val="6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E69FA-9E52-42D1-A48E-42208A9A3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Youngbum Kim</cp:lastModifiedBy>
  <cp:revision>2</cp:revision>
  <cp:lastPrinted>2012-03-15T10:36:00Z</cp:lastPrinted>
  <dcterms:created xsi:type="dcterms:W3CDTF">2019-01-11T08:11:00Z</dcterms:created>
  <dcterms:modified xsi:type="dcterms:W3CDTF">2019-01-11T08:11:00Z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D630D53A9EACD54B415D486E63C2B9CB3C73CB85DA09D6F9D06E479D8DC32692</vt:lpwstr>
  </property>
  <property fmtid="{D5CDD505-2E9C-101B-9397-08002B2CF9AE}" pid="2" name="NSCPROP">
    <vt:lpwstr>NSCCustomProperty</vt:lpwstr>
  </property>
  <property fmtid="{D5CDD505-2E9C-101B-9397-08002B2CF9AE}" pid="3" name="NSCPROP_SA">
    <vt:lpwstr>D:\Youngbum\3GPP\RAN1\My RAN1 note\My Tdoc\RAN1 NR#1901 Taipei 2019\new upload\R1-1900573 SLS results on T2 compression subset selection.docx</vt:lpwstr>
  </property>
</Properties>
</file>